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AEF" w:rsidRDefault="003B6701">
      <w:pPr>
        <w:jc w:val="center"/>
        <w:rPr>
          <w:rFonts w:ascii="Times New Roman" w:hAnsi="Times New Roman"/>
          <w:b/>
          <w:sz w:val="26"/>
          <w:szCs w:val="26"/>
        </w:rPr>
      </w:pPr>
      <w:r>
        <w:rPr>
          <w:rFonts w:ascii="Times New Roman" w:hAnsi="Times New Roman"/>
          <w:b/>
          <w:sz w:val="26"/>
          <w:szCs w:val="26"/>
        </w:rPr>
        <w:t>ΠΙΝΑΚΑΣ ΣΥΜΜΟΡΦΩΣΗΣ</w:t>
      </w:r>
    </w:p>
    <w:p w:rsidR="00D60AEF" w:rsidRDefault="00D60AEF">
      <w:pPr>
        <w:jc w:val="center"/>
        <w:rPr>
          <w:rFonts w:cs="Calibri"/>
          <w:b/>
          <w:bCs/>
          <w:sz w:val="26"/>
          <w:szCs w:val="26"/>
        </w:rPr>
      </w:pPr>
    </w:p>
    <w:tbl>
      <w:tblPr>
        <w:tblW w:w="9606" w:type="dxa"/>
        <w:tblLayout w:type="fixed"/>
        <w:tblLook w:val="04A0" w:firstRow="1" w:lastRow="0" w:firstColumn="1" w:lastColumn="0" w:noHBand="0" w:noVBand="1"/>
      </w:tblPr>
      <w:tblGrid>
        <w:gridCol w:w="4077"/>
        <w:gridCol w:w="1844"/>
        <w:gridCol w:w="1842"/>
        <w:gridCol w:w="1843"/>
      </w:tblGrid>
      <w:tr w:rsidR="00D60AEF" w:rsidTr="008D26BE">
        <w:trPr>
          <w:trHeight w:val="416"/>
        </w:trPr>
        <w:tc>
          <w:tcPr>
            <w:tcW w:w="4077"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jc w:val="center"/>
              <w:rPr>
                <w:rFonts w:ascii="Arial" w:hAnsi="Arial"/>
                <w:b/>
                <w:bCs/>
                <w:sz w:val="18"/>
                <w:szCs w:val="18"/>
              </w:rPr>
            </w:pPr>
            <w:r>
              <w:rPr>
                <w:rFonts w:ascii="Arial" w:hAnsi="Arial"/>
                <w:b/>
                <w:bCs/>
                <w:sz w:val="18"/>
                <w:szCs w:val="18"/>
              </w:rPr>
              <w:t>ΤΕΧΝΙΚΕΣ ΠΡΟΔΙΑΓΡΑΦΕΣ</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jc w:val="center"/>
              <w:rPr>
                <w:rFonts w:ascii="Arial" w:hAnsi="Arial"/>
                <w:b/>
                <w:bCs/>
                <w:sz w:val="18"/>
                <w:szCs w:val="18"/>
              </w:rPr>
            </w:pPr>
            <w:r>
              <w:rPr>
                <w:rFonts w:ascii="Arial" w:hAnsi="Arial"/>
                <w:b/>
                <w:bCs/>
                <w:sz w:val="18"/>
                <w:szCs w:val="18"/>
              </w:rPr>
              <w:t>ΑΠΑΙΤΗΣΗ</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jc w:val="center"/>
              <w:rPr>
                <w:rFonts w:ascii="Arial" w:hAnsi="Arial"/>
                <w:b/>
                <w:bCs/>
                <w:sz w:val="18"/>
                <w:szCs w:val="18"/>
              </w:rPr>
            </w:pPr>
            <w:r>
              <w:rPr>
                <w:rFonts w:ascii="Arial" w:hAnsi="Arial"/>
                <w:b/>
                <w:bCs/>
                <w:sz w:val="18"/>
                <w:szCs w:val="18"/>
              </w:rPr>
              <w:t>ΑΠΑΝΤΗΣΗ</w:t>
            </w: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jc w:val="center"/>
              <w:rPr>
                <w:rFonts w:ascii="Arial" w:hAnsi="Arial"/>
                <w:b/>
                <w:bCs/>
                <w:sz w:val="18"/>
                <w:szCs w:val="18"/>
              </w:rPr>
            </w:pPr>
            <w:r>
              <w:rPr>
                <w:rFonts w:ascii="Arial" w:hAnsi="Arial"/>
                <w:b/>
                <w:bCs/>
                <w:sz w:val="18"/>
                <w:szCs w:val="18"/>
              </w:rPr>
              <w:t>ΠΑΡΑΠΟΜΠΗ</w:t>
            </w:r>
          </w:p>
        </w:tc>
      </w:tr>
      <w:tr w:rsidR="00D60AEF" w:rsidTr="008D26BE">
        <w:tc>
          <w:tcPr>
            <w:tcW w:w="9606" w:type="dxa"/>
            <w:gridSpan w:val="4"/>
            <w:tcBorders>
              <w:top w:val="single" w:sz="4" w:space="0" w:color="000000"/>
              <w:left w:val="single" w:sz="4" w:space="0" w:color="000000"/>
              <w:bottom w:val="single" w:sz="4" w:space="0" w:color="000000"/>
              <w:right w:val="single" w:sz="4" w:space="0" w:color="000000"/>
            </w:tcBorders>
          </w:tcPr>
          <w:p w:rsidR="00D60AEF" w:rsidRDefault="003B6701">
            <w:pPr>
              <w:widowControl w:val="0"/>
              <w:jc w:val="both"/>
              <w:rPr>
                <w:rFonts w:ascii="Arial" w:eastAsia="MgHelveticaUCPol" w:hAnsi="Arial"/>
                <w:sz w:val="18"/>
                <w:szCs w:val="18"/>
              </w:rPr>
            </w:pPr>
            <w:r>
              <w:rPr>
                <w:rFonts w:ascii="Arial" w:hAnsi="Arial"/>
                <w:b/>
                <w:bCs/>
                <w:sz w:val="18"/>
                <w:szCs w:val="18"/>
                <w:u w:val="single"/>
              </w:rPr>
              <w:t xml:space="preserve">ΠΡΟΣΟΝΤΑ ΤΕΧΝΙΚΟΥ ΑΣΦΑΛΕΙΑΣ </w:t>
            </w:r>
            <w:r>
              <w:rPr>
                <w:rFonts w:ascii="Arial" w:hAnsi="Arial"/>
                <w:b/>
                <w:bCs/>
                <w:sz w:val="18"/>
                <w:szCs w:val="18"/>
              </w:rPr>
              <w:t>(με βάση τις διατάξεις του  άρθρου 11 και 12 του Ν.3850/2010 «Κώδικας Νόμων για την Υγεία και την Ασφάλεια των Εργαζομένων»)</w:t>
            </w:r>
          </w:p>
        </w:tc>
      </w:tr>
      <w:tr w:rsidR="00D60AEF" w:rsidTr="008D26BE">
        <w:tc>
          <w:tcPr>
            <w:tcW w:w="9606" w:type="dxa"/>
            <w:gridSpan w:val="4"/>
            <w:tcBorders>
              <w:top w:val="single" w:sz="4" w:space="0" w:color="000000"/>
              <w:left w:val="single" w:sz="4" w:space="0" w:color="000000"/>
              <w:bottom w:val="single" w:sz="4" w:space="0" w:color="000000"/>
              <w:right w:val="single" w:sz="4" w:space="0" w:color="000000"/>
            </w:tcBorders>
          </w:tcPr>
          <w:p w:rsidR="00D60AEF" w:rsidRDefault="003B6701">
            <w:pPr>
              <w:widowControl w:val="0"/>
              <w:numPr>
                <w:ilvl w:val="1"/>
                <w:numId w:val="4"/>
              </w:numPr>
              <w:tabs>
                <w:tab w:val="left" w:pos="709"/>
              </w:tabs>
              <w:ind w:left="709" w:hanging="567"/>
              <w:jc w:val="both"/>
              <w:rPr>
                <w:rFonts w:ascii="Arial" w:hAnsi="Arial"/>
                <w:sz w:val="18"/>
                <w:szCs w:val="18"/>
              </w:rPr>
            </w:pPr>
            <w:r>
              <w:rPr>
                <w:rFonts w:ascii="Arial" w:eastAsia="MgHelveticaUCPol" w:hAnsi="Arial"/>
                <w:sz w:val="18"/>
                <w:szCs w:val="18"/>
              </w:rPr>
              <w:t>Ο τεχνικός ασφάλειας πρέπει να έχει τα παρακάτω προσόντα, ανάλογα με το είδος της επιχείρησης και τον αριθμό των εργαζομένων σε αυτή:</w:t>
            </w: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numPr>
                <w:ilvl w:val="0"/>
                <w:numId w:val="7"/>
              </w:numPr>
              <w:tabs>
                <w:tab w:val="clear" w:pos="720"/>
                <w:tab w:val="left" w:pos="426"/>
              </w:tabs>
              <w:jc w:val="both"/>
              <w:rPr>
                <w:rFonts w:ascii="Arial" w:hAnsi="Arial"/>
                <w:sz w:val="18"/>
                <w:szCs w:val="18"/>
              </w:rPr>
            </w:pPr>
            <w:r>
              <w:rPr>
                <w:rFonts w:ascii="Arial" w:hAnsi="Arial"/>
                <w:sz w:val="18"/>
                <w:szCs w:val="18"/>
              </w:rPr>
              <w:t xml:space="preserve"> </w:t>
            </w:r>
            <w:r>
              <w:rPr>
                <w:rFonts w:ascii="Arial" w:eastAsia="MgHelveticaUCPol" w:hAnsi="Arial"/>
                <w:sz w:val="18"/>
                <w:szCs w:val="18"/>
              </w:rPr>
              <w:t>πτυχίο πολυτεχνείου ή πολυτεχνικής σχολής Ανώτατου Εκπαιδευτικού Ιδρύματος (Α.Ε.Ι.) του εσωτερικού ή ισότιμων σχολών του εξωτερικού, που το αντικείμενο σπουδών έχει σχέση με τις εγκαταστάσεις και την παραγωγική διαδικασία και άδεια άσκησης επαγγέλματος, που χορηγείται από το Τεχνικό Επιμελητήριο της Ελλάδας (Τ.Ε.Ε.).</w:t>
            </w:r>
          </w:p>
          <w:p w:rsidR="00D60AEF" w:rsidRDefault="003B6701">
            <w:pPr>
              <w:widowControl w:val="0"/>
              <w:numPr>
                <w:ilvl w:val="0"/>
                <w:numId w:val="4"/>
              </w:numPr>
              <w:tabs>
                <w:tab w:val="clear" w:pos="720"/>
                <w:tab w:val="left" w:pos="426"/>
              </w:tabs>
              <w:jc w:val="both"/>
              <w:rPr>
                <w:rFonts w:ascii="Arial" w:hAnsi="Arial"/>
                <w:sz w:val="18"/>
                <w:szCs w:val="18"/>
              </w:rPr>
            </w:pPr>
            <w:r>
              <w:rPr>
                <w:rFonts w:ascii="Arial" w:eastAsia="MgHelveticaUCPol" w:hAnsi="Arial"/>
                <w:sz w:val="18"/>
                <w:szCs w:val="18"/>
              </w:rPr>
              <w:t>πτυχίο πανεπιστημιακής σχολής εσωτερικού ή ισότιμων σχολών του εξωτερικού, που το αντικείμενο σπουδών έχει σχέση με τις εγκαταστάσεις και την παραγωγική διαδικασία και άδεια άσκησης επαγγέλματος, όταν αυτή προβλέπεται από την κείμενη νομοθεσία</w:t>
            </w:r>
          </w:p>
          <w:p w:rsidR="00D60AEF" w:rsidRDefault="003B6701">
            <w:pPr>
              <w:widowControl w:val="0"/>
              <w:numPr>
                <w:ilvl w:val="0"/>
                <w:numId w:val="4"/>
              </w:numPr>
              <w:tabs>
                <w:tab w:val="clear" w:pos="720"/>
                <w:tab w:val="left" w:pos="426"/>
              </w:tabs>
              <w:jc w:val="both"/>
              <w:rPr>
                <w:rFonts w:ascii="Arial" w:eastAsia="MgHelveticaUCPol" w:hAnsi="Arial"/>
                <w:sz w:val="18"/>
                <w:szCs w:val="18"/>
              </w:rPr>
            </w:pPr>
            <w:r>
              <w:rPr>
                <w:rFonts w:ascii="Arial" w:eastAsia="MgHelveticaUCPol" w:hAnsi="Arial"/>
                <w:sz w:val="18"/>
                <w:szCs w:val="18"/>
              </w:rPr>
              <w:t>πτυχίο Τεχνολογικού Εκπαιδευτικού Ιδρύματος (Τ.Ε.Ι.) ή ισότιμων σχολών του εξωτερικού ή πτυχίο των πρώην σχολών υπομηχανικών και των Κέντρων Ανωτέρας Τεχνικής και Επαγγελματικής Εκπαίδευσης (Κ.Α.Τ.Ε.Ε.)</w:t>
            </w:r>
          </w:p>
          <w:p w:rsidR="00D60AEF" w:rsidRDefault="003B6701">
            <w:pPr>
              <w:widowControl w:val="0"/>
              <w:numPr>
                <w:ilvl w:val="0"/>
                <w:numId w:val="4"/>
              </w:numPr>
              <w:tabs>
                <w:tab w:val="clear" w:pos="720"/>
                <w:tab w:val="left" w:pos="426"/>
              </w:tabs>
              <w:jc w:val="both"/>
              <w:rPr>
                <w:rFonts w:ascii="Arial" w:eastAsia="MgHelveticaUCPol" w:hAnsi="Arial"/>
                <w:sz w:val="18"/>
                <w:szCs w:val="18"/>
              </w:rPr>
            </w:pPr>
            <w:r>
              <w:rPr>
                <w:rFonts w:ascii="Arial" w:eastAsia="MgHelveticaUCPol" w:hAnsi="Arial"/>
                <w:sz w:val="18"/>
                <w:szCs w:val="18"/>
              </w:rPr>
              <w:t>απολυτήριο τεχνικού λυκείου ή μέσης τεχνικής σχολής ή άλλης αναγνωρισμένης τεχνικής επαγγελματικής σχολής του εσωτερικού ή ισότιμων σχολών του εξωτερικού ή άδεια άσκησης επαγγέλματος εμπειροτέχνη.</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tabs>
                <w:tab w:val="left" w:pos="426"/>
              </w:tabs>
              <w:ind w:left="318"/>
              <w:jc w:val="center"/>
              <w:rPr>
                <w:rFonts w:ascii="Arial" w:hAnsi="Arial"/>
                <w:sz w:val="18"/>
                <w:szCs w:val="18"/>
              </w:rPr>
            </w:pPr>
            <w:r>
              <w:rPr>
                <w:rFonts w:ascii="Arial" w:hAnsi="Arial"/>
                <w:sz w:val="18"/>
                <w:szCs w:val="18"/>
              </w:rPr>
              <w:t>ΝΑΙ</w:t>
            </w:r>
          </w:p>
          <w:p w:rsidR="00651F8D" w:rsidRDefault="00651F8D">
            <w:pPr>
              <w:widowControl w:val="0"/>
              <w:tabs>
                <w:tab w:val="left" w:pos="426"/>
              </w:tabs>
              <w:ind w:left="318"/>
              <w:jc w:val="center"/>
              <w:rPr>
                <w:rFonts w:ascii="Arial" w:hAnsi="Arial"/>
                <w:sz w:val="18"/>
                <w:szCs w:val="18"/>
              </w:rPr>
            </w:pPr>
          </w:p>
          <w:p w:rsidR="00D60AEF" w:rsidRDefault="003B6701">
            <w:pPr>
              <w:widowControl w:val="0"/>
              <w:tabs>
                <w:tab w:val="left" w:pos="426"/>
              </w:tabs>
              <w:ind w:left="69" w:hanging="35"/>
              <w:jc w:val="center"/>
              <w:rPr>
                <w:rFonts w:ascii="Arial" w:hAnsi="Arial"/>
                <w:sz w:val="16"/>
                <w:szCs w:val="16"/>
              </w:rPr>
            </w:pPr>
            <w:r>
              <w:rPr>
                <w:rFonts w:ascii="Arial" w:hAnsi="Arial"/>
                <w:sz w:val="16"/>
                <w:szCs w:val="16"/>
              </w:rPr>
              <w:t>[</w:t>
            </w:r>
            <w:r>
              <w:rPr>
                <w:rFonts w:ascii="Arial" w:hAnsi="Arial" w:cs="Arial"/>
                <w:sz w:val="16"/>
                <w:szCs w:val="16"/>
              </w:rPr>
              <w:t xml:space="preserve">Σύμφωνα με την νομοθεσία το προσωπικό που εντάσσεται και στις τρεις κατηγορίες (Α΄, Β΄, Γ΄) στο </w:t>
            </w:r>
            <w:r>
              <w:rPr>
                <w:rFonts w:ascii="Arial" w:hAnsi="Arial" w:cs="Arial"/>
                <w:bCs/>
                <w:sz w:val="16"/>
                <w:szCs w:val="16"/>
              </w:rPr>
              <w:t>Γ.Ν.Θ. Ιπποκράτειο</w:t>
            </w:r>
            <w:r>
              <w:rPr>
                <w:rFonts w:ascii="Arial" w:hAnsi="Arial" w:cs="Arial"/>
                <w:sz w:val="16"/>
                <w:szCs w:val="16"/>
              </w:rPr>
              <w:t xml:space="preserve"> και το διασυνδεόμενο </w:t>
            </w:r>
            <w:r>
              <w:rPr>
                <w:rFonts w:ascii="Arial" w:hAnsi="Arial" w:cs="Arial"/>
                <w:bCs/>
                <w:sz w:val="16"/>
                <w:szCs w:val="16"/>
              </w:rPr>
              <w:t>Νοσοκομείο Αφροδισίων και Δερματικών Νόσων</w:t>
            </w:r>
            <w:r>
              <w:rPr>
                <w:rFonts w:ascii="Arial" w:hAnsi="Arial" w:cs="Arial"/>
                <w:sz w:val="16"/>
                <w:szCs w:val="16"/>
              </w:rPr>
              <w:t xml:space="preserve"> σήμερα είναι </w:t>
            </w:r>
            <w:r>
              <w:rPr>
                <w:rFonts w:ascii="Arial" w:hAnsi="Arial" w:cs="Arial"/>
                <w:bCs/>
                <w:sz w:val="16"/>
                <w:szCs w:val="16"/>
              </w:rPr>
              <w:t>2.059</w:t>
            </w:r>
            <w:r>
              <w:rPr>
                <w:rFonts w:ascii="Arial" w:hAnsi="Arial" w:cs="Arial"/>
                <w:sz w:val="16"/>
                <w:szCs w:val="16"/>
              </w:rPr>
              <w:t xml:space="preserve"> άτομα]</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tabs>
                <w:tab w:val="left" w:pos="426"/>
              </w:tabs>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tabs>
                <w:tab w:val="left" w:pos="426"/>
              </w:tabs>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tabs>
                <w:tab w:val="left" w:pos="426"/>
              </w:tabs>
              <w:jc w:val="both"/>
              <w:rPr>
                <w:rFonts w:ascii="Arial" w:eastAsia="MgHelveticaUCPol" w:hAnsi="Arial"/>
                <w:sz w:val="18"/>
                <w:szCs w:val="18"/>
              </w:rPr>
            </w:pPr>
            <w:r>
              <w:rPr>
                <w:rFonts w:ascii="Arial" w:eastAsia="MgHelveticaUCPol" w:hAnsi="Arial"/>
                <w:sz w:val="18"/>
                <w:szCs w:val="18"/>
              </w:rPr>
              <w:t xml:space="preserve">2.Προϋπηρεσία, που υπολογίζεται από την απόκτηση απολυτηρίου ή πτυχίου, για τους τεχνικούς των περιπτώσεων α΄ και β΄ της παραγράφου 1 τουλάχιστον διετή, για τους τεχνικούς της περίπτωσης γ΄ της παραγράφου 1 τουλάχιστον πενταετή και για τους τεχνικούς της περίπτωσης δ΄ της παραγράφου 1 τουλάχιστον οκταετή. </w:t>
            </w:r>
            <w:r>
              <w:rPr>
                <w:rFonts w:ascii="Arial" w:eastAsia="MgHelveticaUCPol" w:hAnsi="Arial"/>
                <w:sz w:val="18"/>
                <w:szCs w:val="18"/>
              </w:rPr>
              <w:tab/>
            </w:r>
            <w:r>
              <w:rPr>
                <w:rFonts w:ascii="Arial" w:eastAsia="MgHelveticaUCPol" w:hAnsi="Arial"/>
                <w:sz w:val="18"/>
                <w:szCs w:val="18"/>
              </w:rPr>
              <w:tab/>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 xml:space="preserve"> 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jc w:val="both"/>
              <w:rPr>
                <w:rFonts w:ascii="Arial" w:eastAsia="MgHelveticaUCPol" w:hAnsi="Arial"/>
                <w:sz w:val="18"/>
                <w:szCs w:val="18"/>
              </w:rPr>
            </w:pPr>
            <w:r>
              <w:rPr>
                <w:rFonts w:ascii="Arial" w:eastAsia="MgHelveticaUCPol" w:hAnsi="Arial"/>
                <w:sz w:val="18"/>
                <w:szCs w:val="18"/>
              </w:rPr>
              <w:t>3.Για τους τεχνικούς ασφάλειας που έχουν παρακολουθήσει πρόγραμμα επιμόρφωσης σε θέματα ασφάλειας και υγείας των εργαζομένων, διάρκειας τουλάχιστον 100 ωρών, σύμφωνα με το άρθρο 22 (Ν.3850) που εκτελείται από τα αρμόδια Υπουργεία ή εκπαιδευτικούς ή άλλους δημόσιους οργανισμούς ή από εξειδικευμένα Κέντρα Επαγγελματικής Κατάρτισης (Κ.Ε.Κ.) πιστοποιημένα για την υγεία και ασφάλεια των εργαζομένων, σύμφωνα με τις εκάστοτε ισχύουσες διατάξεις, η προϋπηρεσία που προβλέπεται στην παράγραφο 2 μειώνεται ως εξής:</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jc w:val="both"/>
              <w:rPr>
                <w:rFonts w:ascii="Arial" w:eastAsia="MgHelveticaUCPol" w:hAnsi="Arial"/>
                <w:sz w:val="18"/>
                <w:szCs w:val="18"/>
              </w:rPr>
            </w:pPr>
            <w:r>
              <w:rPr>
                <w:rFonts w:ascii="Arial" w:eastAsia="MgHelveticaUCPol" w:hAnsi="Arial"/>
                <w:sz w:val="18"/>
                <w:szCs w:val="18"/>
              </w:rPr>
              <w:t xml:space="preserve">α) για τους τεχνικούς των περιπτώσεων </w:t>
            </w:r>
            <w:proofErr w:type="spellStart"/>
            <w:r>
              <w:rPr>
                <w:rFonts w:ascii="Arial" w:eastAsia="MgHelveticaUCPol" w:hAnsi="Arial"/>
                <w:sz w:val="18"/>
                <w:szCs w:val="18"/>
              </w:rPr>
              <w:t>α΄και</w:t>
            </w:r>
            <w:proofErr w:type="spellEnd"/>
            <w:r>
              <w:rPr>
                <w:rFonts w:ascii="Arial" w:eastAsia="MgHelveticaUCPol" w:hAnsi="Arial"/>
                <w:sz w:val="18"/>
                <w:szCs w:val="18"/>
              </w:rPr>
              <w:t xml:space="preserve"> β΄ της παραγράφου 1 κατά ένα έτος,</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jc w:val="both"/>
              <w:rPr>
                <w:rFonts w:ascii="Arial" w:eastAsia="MgHelveticaUCPol" w:hAnsi="Arial"/>
                <w:sz w:val="18"/>
                <w:szCs w:val="18"/>
              </w:rPr>
            </w:pPr>
            <w:r>
              <w:rPr>
                <w:rFonts w:ascii="Arial" w:eastAsia="MgHelveticaUCPol" w:hAnsi="Arial"/>
                <w:sz w:val="18"/>
                <w:szCs w:val="18"/>
              </w:rPr>
              <w:t>β) για τους τεχνικούς των περιπτώσεων γ΄ και δ΄ της παραγράφου 1 κατά τρία έτη.</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numPr>
                <w:ilvl w:val="0"/>
                <w:numId w:val="5"/>
              </w:numPr>
              <w:ind w:left="0" w:firstLine="0"/>
              <w:jc w:val="both"/>
              <w:rPr>
                <w:rFonts w:ascii="Arial" w:eastAsia="MgHelveticaUCPol" w:hAnsi="Arial"/>
                <w:sz w:val="18"/>
                <w:szCs w:val="18"/>
              </w:rPr>
            </w:pPr>
            <w:r>
              <w:rPr>
                <w:rFonts w:ascii="Arial" w:eastAsia="MgHelveticaUCPol" w:hAnsi="Arial"/>
                <w:sz w:val="18"/>
                <w:szCs w:val="18"/>
              </w:rPr>
              <w:lastRenderedPageBreak/>
              <w:t>Κάτοχοι των παραπάνω προσόντων θεωρούνται και όσοι έχουν τίτλους ή πιστοποιητικά της αλλοδαπής, από τα οποία προκύπτει ότι είναι τεχνικοί ασφάλειας.</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numPr>
                <w:ilvl w:val="0"/>
                <w:numId w:val="5"/>
              </w:numPr>
              <w:tabs>
                <w:tab w:val="left" w:pos="426"/>
              </w:tabs>
              <w:ind w:left="0" w:firstLine="0"/>
              <w:jc w:val="both"/>
              <w:rPr>
                <w:rFonts w:ascii="Arial" w:hAnsi="Arial" w:cs="Arial"/>
                <w:sz w:val="18"/>
                <w:szCs w:val="18"/>
              </w:rPr>
            </w:pPr>
            <w:r>
              <w:rPr>
                <w:rFonts w:ascii="Arial" w:eastAsia="MgHelveticaUCPol" w:hAnsi="Arial"/>
                <w:sz w:val="18"/>
                <w:szCs w:val="18"/>
              </w:rPr>
              <w:t>Ο τεχνικός ασφάλειας υπάγεται απευθείας στη διοίκηση του Νοσοκομείου.</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3B6701" w:rsidTr="008D26BE">
        <w:tc>
          <w:tcPr>
            <w:tcW w:w="4077" w:type="dxa"/>
            <w:tcBorders>
              <w:top w:val="single" w:sz="4" w:space="0" w:color="000000"/>
              <w:left w:val="single" w:sz="4" w:space="0" w:color="000000"/>
              <w:bottom w:val="single" w:sz="4" w:space="0" w:color="000000"/>
              <w:right w:val="single" w:sz="4" w:space="0" w:color="000000"/>
            </w:tcBorders>
          </w:tcPr>
          <w:p w:rsidR="003B6701" w:rsidRPr="003B6701" w:rsidRDefault="003B6701" w:rsidP="003B6701">
            <w:pPr>
              <w:pStyle w:val="a8"/>
              <w:numPr>
                <w:ilvl w:val="0"/>
                <w:numId w:val="5"/>
              </w:numPr>
              <w:rPr>
                <w:rFonts w:ascii="Arial" w:eastAsia="MgHelveticaUCPol" w:hAnsi="Arial"/>
                <w:sz w:val="18"/>
                <w:szCs w:val="18"/>
              </w:rPr>
            </w:pPr>
            <w:r w:rsidRPr="003B6701">
              <w:rPr>
                <w:rFonts w:ascii="Arial" w:eastAsia="MgHelveticaUCPol" w:hAnsi="Arial"/>
                <w:sz w:val="18"/>
                <w:szCs w:val="18"/>
              </w:rPr>
              <w:t>Με προεδρικά διατάγματα, που εκδίδονται με πρόταση του Υπουργού Εργασίας και Κοινωνικής Ασφάλισης και του κατά περίπτωση συναρμόδιου Υπουργού, ύστερα από γνώμη του Συμβουλίου Υγείας και Ασφάλειας των Εργαζομένων (Σ.Υ.Α.Ε.), καθορίζεται το συγκεκριμένο επίπεδο γνώσεων και η ειδικότητα του τεχνικού ασφάλειας, ανάλογα με τον αριθμό των εργαζομένων και το είδος της δραστηριότητας της επιχείρησης. Μετά προεδρικά διατάγματα αυτά είναι δυνατή η τροποποίηση των άρθρων 10, 12 και 13 του Ν.3850/2010</w:t>
            </w:r>
          </w:p>
        </w:tc>
        <w:tc>
          <w:tcPr>
            <w:tcW w:w="1844" w:type="dxa"/>
            <w:tcBorders>
              <w:top w:val="single" w:sz="4" w:space="0" w:color="000000"/>
              <w:left w:val="single" w:sz="4" w:space="0" w:color="000000"/>
              <w:bottom w:val="single" w:sz="4" w:space="0" w:color="000000"/>
              <w:right w:val="single" w:sz="4" w:space="0" w:color="000000"/>
            </w:tcBorders>
            <w:vAlign w:val="center"/>
          </w:tcPr>
          <w:p w:rsidR="003B6701"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3B6701" w:rsidRDefault="003B6701">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B6701" w:rsidRDefault="003B6701">
            <w:pPr>
              <w:widowControl w:val="0"/>
              <w:ind w:left="720"/>
              <w:jc w:val="center"/>
              <w:rPr>
                <w:rFonts w:ascii="Arial" w:hAnsi="Arial"/>
                <w:sz w:val="18"/>
                <w:szCs w:val="18"/>
              </w:rPr>
            </w:pPr>
          </w:p>
        </w:tc>
      </w:tr>
      <w:tr w:rsidR="00D60AEF" w:rsidTr="008D26BE">
        <w:tc>
          <w:tcPr>
            <w:tcW w:w="4077" w:type="dxa"/>
            <w:tcBorders>
              <w:left w:val="single" w:sz="4" w:space="0" w:color="000000"/>
              <w:bottom w:val="single" w:sz="4" w:space="0" w:color="000000"/>
              <w:right w:val="single" w:sz="4" w:space="0" w:color="000000"/>
            </w:tcBorders>
          </w:tcPr>
          <w:p w:rsidR="00D60AEF" w:rsidRDefault="003B6701">
            <w:pPr>
              <w:widowControl w:val="0"/>
              <w:numPr>
                <w:ilvl w:val="0"/>
                <w:numId w:val="5"/>
              </w:numPr>
              <w:tabs>
                <w:tab w:val="left" w:pos="426"/>
              </w:tabs>
              <w:ind w:left="0" w:firstLine="0"/>
              <w:jc w:val="both"/>
              <w:rPr>
                <w:rFonts w:ascii="Arial" w:eastAsia="MgHelveticaUCPol" w:hAnsi="Arial"/>
                <w:sz w:val="18"/>
                <w:szCs w:val="18"/>
              </w:rPr>
            </w:pPr>
            <w:r>
              <w:rPr>
                <w:rFonts w:ascii="Arial" w:eastAsia="MgHelveticaUCPol" w:hAnsi="Arial"/>
                <w:bCs/>
                <w:color w:val="000000"/>
                <w:sz w:val="18"/>
                <w:szCs w:val="18"/>
              </w:rPr>
              <w:t>Να έχει εμπειρία τουλάχιστο 3 ετών σε θέση Τεχνικού Ασφαλείας σε Νοσοκομείο. Η εμπειρία θα αποδεικνύεται με την κατάθεση, επί ποινή αποκλεισμού, των υπογεγραμμένων συμβάσεων και των βεβαιώσεων καλής εκτέλεσης των αντίστοιχων Νοσοκομείων.</w:t>
            </w:r>
          </w:p>
        </w:tc>
        <w:tc>
          <w:tcPr>
            <w:tcW w:w="1844" w:type="dxa"/>
            <w:tcBorders>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left w:val="single" w:sz="4" w:space="0" w:color="000000"/>
              <w:bottom w:val="single" w:sz="4" w:space="0" w:color="000000"/>
              <w:right w:val="single" w:sz="4" w:space="0" w:color="000000"/>
            </w:tcBorders>
          </w:tcPr>
          <w:p w:rsidR="00D60AEF" w:rsidRDefault="003B6701">
            <w:pPr>
              <w:widowControl w:val="0"/>
              <w:numPr>
                <w:ilvl w:val="0"/>
                <w:numId w:val="5"/>
              </w:numPr>
              <w:tabs>
                <w:tab w:val="left" w:pos="426"/>
              </w:tabs>
              <w:ind w:left="0" w:firstLine="0"/>
              <w:jc w:val="both"/>
              <w:rPr>
                <w:rFonts w:ascii="Arial" w:eastAsia="MgHelveticaUCPol" w:hAnsi="Arial"/>
                <w:bCs/>
                <w:color w:val="000000"/>
                <w:sz w:val="18"/>
                <w:szCs w:val="18"/>
              </w:rPr>
            </w:pPr>
            <w:r>
              <w:rPr>
                <w:rFonts w:ascii="Arial" w:eastAsia="MgHelveticaUCPol" w:hAnsi="Arial"/>
                <w:bCs/>
                <w:color w:val="000000"/>
                <w:sz w:val="18"/>
                <w:szCs w:val="18"/>
              </w:rPr>
              <w:t>Το προσωπικό της ΕΞΥΠΠ που θα επισκέπτεται το Νοσοκομείο ή ο Τεχνικός Ασφαλείας να είναι εμβολιασμένος κατά Covid-19</w:t>
            </w:r>
          </w:p>
        </w:tc>
        <w:tc>
          <w:tcPr>
            <w:tcW w:w="1844" w:type="dxa"/>
            <w:tcBorders>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left w:val="single" w:sz="4" w:space="0" w:color="000000"/>
              <w:bottom w:val="single" w:sz="4" w:space="0" w:color="000000"/>
              <w:right w:val="single" w:sz="4" w:space="0" w:color="000000"/>
            </w:tcBorders>
          </w:tcPr>
          <w:p w:rsidR="00D60AEF" w:rsidRPr="003B6701" w:rsidRDefault="003B6701" w:rsidP="003B6701">
            <w:pPr>
              <w:widowControl w:val="0"/>
              <w:numPr>
                <w:ilvl w:val="0"/>
                <w:numId w:val="5"/>
              </w:numPr>
              <w:tabs>
                <w:tab w:val="clear" w:pos="0"/>
                <w:tab w:val="left" w:pos="426"/>
              </w:tabs>
              <w:ind w:left="0" w:firstLine="0"/>
              <w:jc w:val="both"/>
              <w:rPr>
                <w:rFonts w:ascii="Arial" w:eastAsia="MgHelveticaUCPol" w:hAnsi="Arial"/>
                <w:bCs/>
                <w:color w:val="000000"/>
                <w:sz w:val="18"/>
                <w:szCs w:val="18"/>
              </w:rPr>
            </w:pPr>
            <w:r>
              <w:rPr>
                <w:rFonts w:ascii="Arial" w:eastAsia="MgHelveticaUCPol" w:hAnsi="Arial"/>
                <w:bCs/>
                <w:color w:val="000000"/>
                <w:sz w:val="18"/>
                <w:szCs w:val="18"/>
              </w:rPr>
              <w:t>Επί ποινή αποκλεισμού, ο Τεχνικός Ασφαλείας θα πρέπει να κατέχει ασφαλιστήριο αστικής ευθύνης σε ισχύ</w:t>
            </w:r>
            <w:r w:rsidRPr="003B6701">
              <w:rPr>
                <w:rFonts w:ascii="Calibri" w:eastAsia="Calibri" w:hAnsi="Calibri"/>
                <w:sz w:val="22"/>
                <w:szCs w:val="22"/>
                <w:lang w:eastAsia="en-US"/>
              </w:rPr>
              <w:t xml:space="preserve"> </w:t>
            </w:r>
            <w:r w:rsidRPr="003B6701">
              <w:rPr>
                <w:rFonts w:ascii="Arial" w:eastAsia="MgHelveticaUCPol" w:hAnsi="Arial"/>
                <w:bCs/>
                <w:color w:val="000000"/>
                <w:sz w:val="18"/>
                <w:szCs w:val="18"/>
              </w:rPr>
              <w:t>κατά την ημερομηνία διεξαγωγής του διαγωνισμού.</w:t>
            </w:r>
          </w:p>
        </w:tc>
        <w:tc>
          <w:tcPr>
            <w:tcW w:w="1844" w:type="dxa"/>
            <w:tcBorders>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3B6701" w:rsidTr="008D26BE">
        <w:tc>
          <w:tcPr>
            <w:tcW w:w="4077" w:type="dxa"/>
            <w:tcBorders>
              <w:left w:val="single" w:sz="4" w:space="0" w:color="000000"/>
              <w:bottom w:val="single" w:sz="4" w:space="0" w:color="000000"/>
              <w:right w:val="single" w:sz="4" w:space="0" w:color="000000"/>
            </w:tcBorders>
          </w:tcPr>
          <w:p w:rsidR="003B6701" w:rsidRDefault="003B6701">
            <w:pPr>
              <w:widowControl w:val="0"/>
              <w:numPr>
                <w:ilvl w:val="0"/>
                <w:numId w:val="5"/>
              </w:numPr>
              <w:tabs>
                <w:tab w:val="left" w:pos="426"/>
              </w:tabs>
              <w:spacing w:line="227" w:lineRule="atLeast"/>
              <w:ind w:left="0" w:firstLine="0"/>
              <w:jc w:val="both"/>
              <w:rPr>
                <w:rFonts w:ascii="Arial" w:eastAsia="MgHelveticaUCPol" w:hAnsi="Arial"/>
                <w:bCs/>
                <w:color w:val="000000"/>
                <w:sz w:val="18"/>
                <w:szCs w:val="18"/>
              </w:rPr>
            </w:pPr>
            <w:bookmarkStart w:id="0" w:name="_GoBack"/>
            <w:bookmarkEnd w:id="0"/>
            <w:r w:rsidRPr="003B6701">
              <w:rPr>
                <w:rFonts w:ascii="Arial" w:eastAsia="MgHelveticaUCPol" w:hAnsi="Arial"/>
                <w:bCs/>
                <w:color w:val="000000"/>
                <w:sz w:val="18"/>
                <w:szCs w:val="18"/>
              </w:rPr>
              <w:t xml:space="preserve">Οι διαγωνιζόμενοι επί ποινή αποκλεισμού θα πρέπει να καταθέσουν βεβαίωση ότι έχουν λάβει γνώση των συνθηκών και των εγκαταστάσεων του Νοσοκομείου.  </w:t>
            </w:r>
          </w:p>
        </w:tc>
        <w:tc>
          <w:tcPr>
            <w:tcW w:w="1844" w:type="dxa"/>
            <w:tcBorders>
              <w:left w:val="single" w:sz="4" w:space="0" w:color="000000"/>
              <w:bottom w:val="single" w:sz="4" w:space="0" w:color="000000"/>
              <w:right w:val="single" w:sz="4" w:space="0" w:color="000000"/>
            </w:tcBorders>
            <w:vAlign w:val="center"/>
          </w:tcPr>
          <w:p w:rsidR="003B6701"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left w:val="single" w:sz="4" w:space="0" w:color="000000"/>
              <w:bottom w:val="single" w:sz="4" w:space="0" w:color="000000"/>
              <w:right w:val="single" w:sz="4" w:space="0" w:color="000000"/>
            </w:tcBorders>
            <w:vAlign w:val="center"/>
          </w:tcPr>
          <w:p w:rsidR="003B6701" w:rsidRDefault="003B6701">
            <w:pPr>
              <w:widowControl w:val="0"/>
              <w:ind w:left="720"/>
              <w:jc w:val="center"/>
              <w:rPr>
                <w:rFonts w:ascii="Arial" w:hAnsi="Arial"/>
                <w:sz w:val="18"/>
                <w:szCs w:val="18"/>
              </w:rPr>
            </w:pPr>
          </w:p>
        </w:tc>
        <w:tc>
          <w:tcPr>
            <w:tcW w:w="1843" w:type="dxa"/>
            <w:tcBorders>
              <w:left w:val="single" w:sz="4" w:space="0" w:color="000000"/>
              <w:bottom w:val="single" w:sz="4" w:space="0" w:color="000000"/>
              <w:right w:val="single" w:sz="4" w:space="0" w:color="000000"/>
            </w:tcBorders>
            <w:vAlign w:val="center"/>
          </w:tcPr>
          <w:p w:rsidR="003B6701" w:rsidRDefault="003B6701">
            <w:pPr>
              <w:widowControl w:val="0"/>
              <w:ind w:left="720"/>
              <w:jc w:val="center"/>
              <w:rPr>
                <w:rFonts w:ascii="Arial" w:hAnsi="Arial"/>
                <w:sz w:val="18"/>
                <w:szCs w:val="18"/>
              </w:rPr>
            </w:pPr>
          </w:p>
        </w:tc>
      </w:tr>
      <w:tr w:rsidR="00D60AEF" w:rsidTr="008D26BE">
        <w:tc>
          <w:tcPr>
            <w:tcW w:w="4077" w:type="dxa"/>
            <w:tcBorders>
              <w:left w:val="single" w:sz="4" w:space="0" w:color="000000"/>
              <w:bottom w:val="single" w:sz="4" w:space="0" w:color="000000"/>
              <w:right w:val="single" w:sz="4" w:space="0" w:color="000000"/>
            </w:tcBorders>
          </w:tcPr>
          <w:p w:rsidR="00D60AEF" w:rsidRDefault="003B6701">
            <w:pPr>
              <w:widowControl w:val="0"/>
              <w:numPr>
                <w:ilvl w:val="0"/>
                <w:numId w:val="5"/>
              </w:numPr>
              <w:tabs>
                <w:tab w:val="left" w:pos="426"/>
              </w:tabs>
              <w:ind w:left="0" w:firstLine="0"/>
              <w:jc w:val="both"/>
              <w:rPr>
                <w:rFonts w:ascii="Arial" w:eastAsia="MgHelveticaUCPol" w:hAnsi="Arial"/>
                <w:bCs/>
                <w:color w:val="000000"/>
                <w:sz w:val="18"/>
                <w:szCs w:val="18"/>
              </w:rPr>
            </w:pPr>
            <w:r w:rsidRPr="003B6701">
              <w:rPr>
                <w:rFonts w:ascii="Arial" w:eastAsia="MgHelveticaUCPol" w:hAnsi="Arial"/>
                <w:bCs/>
                <w:color w:val="000000"/>
                <w:sz w:val="18"/>
                <w:szCs w:val="18"/>
              </w:rPr>
              <w:t>Το απασχολούμενο φυσικό ή νομικό πρόσωπο (Τεχνικός Ασφαλείας ιδιώτης ή μέσω ΕΞΥΠΠ) θα πρέπει επί ποινή αποκλεισμού, να προσκομίσουν και να διατηρήσουν σε ισχύ κατά τη διάρκεια εκτέλεσης του έργου πιστοποιητικά συμμόρφωσης κατά ISO 9001:2015 (Συστήματα Διαχείρισης Ποιότητας), ISO 14001:2015 (Συστήματα Περιβαλλοντικής Διαχείρισης) και OHSAS 18001:2007 ή ISO 45001:2018 (Συστήματα Διαχείρισης Εργασιακής Ασφάλειας και Υγιεινής), ISO 27001:2013 (Σύστημα Διαχείρισης της Ασφάλειας των Πληροφοριών) που έχουν εκδοθεί από διαπιστευμένο οργανισμό αξιολόγησης από το ΕΣΥΔ ή άλλο ισοδύναμο οργανισμό διαπίστευσης</w:t>
            </w:r>
          </w:p>
        </w:tc>
        <w:tc>
          <w:tcPr>
            <w:tcW w:w="1844" w:type="dxa"/>
            <w:tcBorders>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9606" w:type="dxa"/>
            <w:gridSpan w:val="4"/>
            <w:tcBorders>
              <w:left w:val="single" w:sz="4" w:space="0" w:color="000000"/>
              <w:bottom w:val="single" w:sz="4" w:space="0" w:color="000000"/>
              <w:right w:val="single" w:sz="4" w:space="0" w:color="000000"/>
            </w:tcBorders>
          </w:tcPr>
          <w:p w:rsidR="00D60AEF" w:rsidRDefault="003B6701">
            <w:pPr>
              <w:widowControl w:val="0"/>
              <w:ind w:left="720"/>
              <w:rPr>
                <w:rFonts w:ascii="Arial" w:hAnsi="Arial"/>
                <w:sz w:val="18"/>
                <w:szCs w:val="18"/>
              </w:rPr>
            </w:pPr>
            <w:r>
              <w:rPr>
                <w:rFonts w:ascii="Arial" w:hAnsi="Arial" w:cs="Arial"/>
                <w:b/>
                <w:bCs/>
                <w:sz w:val="18"/>
                <w:szCs w:val="18"/>
                <w:u w:val="single"/>
              </w:rPr>
              <w:t xml:space="preserve">ΚΑΘΗΚΟΝΤΑ - </w:t>
            </w:r>
            <w:r>
              <w:rPr>
                <w:rFonts w:ascii="Arial" w:hAnsi="Arial"/>
                <w:b/>
                <w:bCs/>
                <w:sz w:val="18"/>
                <w:szCs w:val="18"/>
                <w:u w:val="single"/>
              </w:rPr>
              <w:t>ΑΡΜΟΔΙΟΤΗΤΕΣ ΤΕΧΝΙΚΟΥ ΑΣΦΑΛΕΙΑΣ</w:t>
            </w: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jc w:val="both"/>
              <w:rPr>
                <w:rFonts w:ascii="Arial" w:hAnsi="Arial"/>
                <w:sz w:val="18"/>
                <w:szCs w:val="18"/>
              </w:rPr>
            </w:pPr>
            <w:r>
              <w:rPr>
                <w:rFonts w:ascii="Arial" w:hAnsi="Arial"/>
                <w:b/>
                <w:bCs/>
                <w:sz w:val="18"/>
                <w:szCs w:val="18"/>
              </w:rPr>
              <w:t>Α. ΣΥΜΒΟΥΛΕΥΤΙΚΕΣ ΑΡΜΟΔΙΟΤΗΤΕΣ</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651F8D" w:rsidTr="008D26BE">
        <w:tc>
          <w:tcPr>
            <w:tcW w:w="4077" w:type="dxa"/>
            <w:tcBorders>
              <w:top w:val="single" w:sz="4" w:space="0" w:color="000000"/>
              <w:left w:val="single" w:sz="4" w:space="0" w:color="000000"/>
              <w:bottom w:val="single" w:sz="4" w:space="0" w:color="000000"/>
              <w:right w:val="single" w:sz="4" w:space="0" w:color="000000"/>
            </w:tcBorders>
          </w:tcPr>
          <w:p w:rsidR="00651F8D" w:rsidRDefault="00651F8D">
            <w:pPr>
              <w:widowControl w:val="0"/>
              <w:numPr>
                <w:ilvl w:val="0"/>
                <w:numId w:val="2"/>
              </w:numPr>
              <w:tabs>
                <w:tab w:val="clear" w:pos="720"/>
                <w:tab w:val="left" w:pos="426"/>
              </w:tabs>
              <w:ind w:left="426"/>
              <w:jc w:val="both"/>
              <w:rPr>
                <w:rFonts w:ascii="Arial" w:hAnsi="Arial"/>
                <w:sz w:val="18"/>
                <w:szCs w:val="18"/>
              </w:rPr>
            </w:pPr>
            <w:r w:rsidRPr="00651F8D">
              <w:rPr>
                <w:rFonts w:ascii="Arial" w:hAnsi="Arial"/>
                <w:sz w:val="18"/>
                <w:szCs w:val="18"/>
              </w:rPr>
              <w:t xml:space="preserve">Ο ετήσιος χρόνος απασχόλησης του τεχνικού ασφαλείας είναι 1.611 ώρες και καθορίζεται με βάση το άρθρο 21 του Ν. 3850/2010, σε συνάρτηση με τον αριθμό εργαζομένων και την κατηγορία επικινδυνότητας . Η παρουσία του  Τεχνικού Ασφαλείας στο Νοσοκομείο κρίνεται υποχρεωτική για το χρονικό διάστημα της προβλεπόμενης απασχόλησής του. Στις υποχρεώσεις θα </w:t>
            </w:r>
            <w:r w:rsidRPr="00651F8D">
              <w:rPr>
                <w:rFonts w:ascii="Arial" w:hAnsi="Arial"/>
                <w:sz w:val="18"/>
                <w:szCs w:val="18"/>
              </w:rPr>
              <w:lastRenderedPageBreak/>
              <w:t>συμπεριλαμβάνεται η σύνταξη και οι τυχόν αναθεωρήσεις της Μ.Ε.Ε.Κ. που θα συνταχθεί. Γενικά θα ισχύουν οι σχετικές διατάξεις του Ν. 1568/1985, του Π.Δ. 17/1996, του Π.Δ. 159/1999, Π.Δ. 294/1988 και του Ν. 2874/2000.</w:t>
            </w:r>
          </w:p>
        </w:tc>
        <w:tc>
          <w:tcPr>
            <w:tcW w:w="1844" w:type="dxa"/>
            <w:tcBorders>
              <w:top w:val="single" w:sz="4" w:space="0" w:color="000000"/>
              <w:left w:val="single" w:sz="4" w:space="0" w:color="000000"/>
              <w:bottom w:val="single" w:sz="4" w:space="0" w:color="000000"/>
              <w:right w:val="single" w:sz="4" w:space="0" w:color="000000"/>
            </w:tcBorders>
            <w:vAlign w:val="center"/>
          </w:tcPr>
          <w:p w:rsidR="00651F8D" w:rsidRDefault="00651F8D">
            <w:pPr>
              <w:widowControl w:val="0"/>
              <w:ind w:left="720"/>
              <w:jc w:val="center"/>
              <w:rPr>
                <w:rFonts w:ascii="Arial" w:hAnsi="Arial"/>
                <w:sz w:val="18"/>
                <w:szCs w:val="18"/>
              </w:rPr>
            </w:pPr>
            <w:r>
              <w:rPr>
                <w:rFonts w:ascii="Arial" w:hAnsi="Arial"/>
                <w:sz w:val="18"/>
                <w:szCs w:val="18"/>
              </w:rPr>
              <w:lastRenderedPageBreak/>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651F8D" w:rsidRDefault="00651F8D">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51F8D" w:rsidRDefault="00651F8D">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numPr>
                <w:ilvl w:val="0"/>
                <w:numId w:val="2"/>
              </w:numPr>
              <w:tabs>
                <w:tab w:val="clear" w:pos="720"/>
                <w:tab w:val="left" w:pos="426"/>
              </w:tabs>
              <w:ind w:left="426"/>
              <w:jc w:val="both"/>
              <w:rPr>
                <w:rFonts w:ascii="Arial" w:hAnsi="Arial"/>
                <w:sz w:val="18"/>
                <w:szCs w:val="18"/>
              </w:rPr>
            </w:pPr>
            <w:r>
              <w:rPr>
                <w:rFonts w:ascii="Arial" w:hAnsi="Arial"/>
                <w:sz w:val="18"/>
                <w:szCs w:val="18"/>
              </w:rPr>
              <w:t xml:space="preserve">Ο τεχνικός ασφάλειας παρέχει στον εργοδότη υποδείξεις και συμβουλές, γραπτά ή προφορικά, σε θέματα σχετικά με την υγεία και ασφάλεια των εργαζομένων και την πρόληψη των εργατικών  ατυχημάτων. Ο τεχνικός ασφάλειας καταχωρεί τις γραπτές υποδείξεις σε ειδικό βιβλίο, το οποίο  </w:t>
            </w:r>
            <w:proofErr w:type="spellStart"/>
            <w:r>
              <w:rPr>
                <w:rFonts w:ascii="Arial" w:hAnsi="Arial"/>
                <w:sz w:val="18"/>
                <w:szCs w:val="18"/>
              </w:rPr>
              <w:t>σελιδομετρείται</w:t>
            </w:r>
            <w:proofErr w:type="spellEnd"/>
            <w:r>
              <w:rPr>
                <w:rFonts w:ascii="Arial" w:hAnsi="Arial"/>
                <w:sz w:val="18"/>
                <w:szCs w:val="18"/>
              </w:rPr>
              <w:t xml:space="preserve"> και θεωρείται από την επιθεώρηση εργασίας. Ο εργοδότης έχει υποχρέωση να  λαμβάνει γνώση ενυπογράφως των υποδείξεων που καταχωρούνται σ’ αυτό το βιβλίο.</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numPr>
                <w:ilvl w:val="0"/>
                <w:numId w:val="2"/>
              </w:numPr>
              <w:tabs>
                <w:tab w:val="clear" w:pos="720"/>
                <w:tab w:val="left" w:pos="426"/>
              </w:tabs>
              <w:ind w:left="426"/>
              <w:jc w:val="both"/>
              <w:rPr>
                <w:rFonts w:ascii="Arial" w:hAnsi="Arial"/>
                <w:sz w:val="18"/>
                <w:szCs w:val="18"/>
              </w:rPr>
            </w:pPr>
            <w:r>
              <w:rPr>
                <w:rFonts w:ascii="Arial" w:hAnsi="Arial"/>
                <w:sz w:val="18"/>
                <w:szCs w:val="18"/>
              </w:rPr>
              <w:t>Ο τεχνικός ασφάλειας συμβουλεύει σε θέματα σχεδιασμού, προγραμματισμού, κατασκευής και συντήρησης των εγκαταστάσεων, εισαγωγής νέων παραγωγικών διαδικασιών, προμήθειας μέσων και εξοπλισμού, επιλογής και ελέγχου της αποτελεσματικότητας των ατομικών μέσων  προστασίας, καθώς και διαμόρφωσης και διευθέτησης των θέσεων και του περιβάλλοντος εργασίας και γενικά οργάνωσης της παραγωγικής διαδικασίας.</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numPr>
                <w:ilvl w:val="0"/>
                <w:numId w:val="2"/>
              </w:numPr>
              <w:tabs>
                <w:tab w:val="clear" w:pos="720"/>
                <w:tab w:val="left" w:pos="426"/>
              </w:tabs>
              <w:ind w:left="426"/>
              <w:jc w:val="both"/>
              <w:rPr>
                <w:rFonts w:ascii="Arial" w:hAnsi="Arial"/>
                <w:b/>
                <w:bCs/>
                <w:sz w:val="18"/>
                <w:szCs w:val="18"/>
              </w:rPr>
            </w:pPr>
            <w:r>
              <w:rPr>
                <w:rFonts w:ascii="Arial" w:hAnsi="Arial"/>
                <w:sz w:val="18"/>
                <w:szCs w:val="18"/>
              </w:rPr>
              <w:t>Ο τεχνικός ασφάλειας ελέγχει την ασφάλεια των εγκαταστάσεων και των τεχνικών μέσων πριν  από τη λειτουργία τους, καθώς και των παραγωγικών διαδικασιών και μεθόδων εργασίας πριν  από την εφαρμογή τους και επιβλέπει την εφαρμογή των μέτρων υγείας και ασφάλειας των εργαζομένων και πρόληψης των ατυχημάτων, ενημερώνοντας σχετικά τους αρμόδιους  προϊσταμένους των τμημάτων ή τη διεύθυνση της επιχείρησης.</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jc w:val="both"/>
              <w:rPr>
                <w:rFonts w:ascii="Arial" w:hAnsi="Arial"/>
                <w:sz w:val="18"/>
                <w:szCs w:val="18"/>
              </w:rPr>
            </w:pPr>
            <w:r>
              <w:rPr>
                <w:rFonts w:ascii="Arial" w:hAnsi="Arial"/>
                <w:b/>
                <w:bCs/>
                <w:sz w:val="18"/>
                <w:szCs w:val="18"/>
              </w:rPr>
              <w:t>Β. ΕΠΙΒΛΕΨΗ ΣΥΝΘΗΚΩΝ ΕΡΓΑΣΙΑΣ</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numPr>
                <w:ilvl w:val="0"/>
                <w:numId w:val="3"/>
              </w:numPr>
              <w:tabs>
                <w:tab w:val="clear" w:pos="720"/>
                <w:tab w:val="left" w:pos="426"/>
              </w:tabs>
              <w:ind w:left="426"/>
              <w:jc w:val="both"/>
              <w:rPr>
                <w:rFonts w:ascii="Arial" w:hAnsi="Arial"/>
                <w:sz w:val="18"/>
                <w:szCs w:val="18"/>
              </w:rPr>
            </w:pPr>
            <w:r>
              <w:rPr>
                <w:rFonts w:ascii="Arial" w:hAnsi="Arial"/>
                <w:sz w:val="18"/>
                <w:szCs w:val="18"/>
              </w:rPr>
              <w:t>Ο τεχνικός ασφάλειας έχει υποχρέωση να επιθεωρεί τακτικά τις θέσεις εργασίας από πλευράς υγείας και ασφάλειας των εργαζομένων, να αναφέρει στον εργοδότη οποιαδήποτε παράλειψη των μέτρων υγείας και ασφάλειας, να προτείνει μέτρα αντιμετώπισής της και να επιβλέπει την εφαρμογή τους.</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numPr>
                <w:ilvl w:val="0"/>
                <w:numId w:val="3"/>
              </w:numPr>
              <w:tabs>
                <w:tab w:val="clear" w:pos="720"/>
                <w:tab w:val="left" w:pos="426"/>
              </w:tabs>
              <w:ind w:left="426"/>
              <w:jc w:val="both"/>
              <w:rPr>
                <w:rFonts w:ascii="Arial" w:hAnsi="Arial"/>
                <w:sz w:val="18"/>
                <w:szCs w:val="18"/>
              </w:rPr>
            </w:pPr>
            <w:r>
              <w:rPr>
                <w:rFonts w:ascii="Arial" w:hAnsi="Arial"/>
                <w:sz w:val="18"/>
                <w:szCs w:val="18"/>
              </w:rPr>
              <w:t>Να επιβλέπει την ορθή χρήση των ατομικών μέσων προστασίας.</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numPr>
                <w:ilvl w:val="0"/>
                <w:numId w:val="3"/>
              </w:numPr>
              <w:tabs>
                <w:tab w:val="clear" w:pos="720"/>
                <w:tab w:val="left" w:pos="426"/>
              </w:tabs>
              <w:ind w:left="426"/>
              <w:jc w:val="both"/>
              <w:rPr>
                <w:rFonts w:ascii="Arial" w:hAnsi="Arial"/>
                <w:sz w:val="18"/>
                <w:szCs w:val="18"/>
              </w:rPr>
            </w:pPr>
            <w:r>
              <w:rPr>
                <w:rFonts w:ascii="Arial" w:hAnsi="Arial"/>
                <w:sz w:val="18"/>
                <w:szCs w:val="18"/>
              </w:rPr>
              <w:t>Να ερευνά τα αίτια των εργατικών ατυχημάτων, να αναλύει και να αξιολογεί τα αποτελέσματα  των ερευνών του και να προτείνει μέτρα για την αποτροπή παρόμοιων ατυχημάτων.</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numPr>
                <w:ilvl w:val="0"/>
                <w:numId w:val="3"/>
              </w:numPr>
              <w:tabs>
                <w:tab w:val="clear" w:pos="720"/>
                <w:tab w:val="left" w:pos="426"/>
              </w:tabs>
              <w:ind w:left="426"/>
              <w:jc w:val="both"/>
              <w:rPr>
                <w:rFonts w:ascii="Arial" w:hAnsi="Arial"/>
                <w:sz w:val="18"/>
                <w:szCs w:val="18"/>
              </w:rPr>
            </w:pPr>
            <w:r>
              <w:rPr>
                <w:rFonts w:ascii="Arial" w:hAnsi="Arial"/>
                <w:sz w:val="18"/>
                <w:szCs w:val="18"/>
              </w:rPr>
              <w:t>Να εποπτεύει την εκτέλεση ασκήσεων πυρασφάλειας και συναγερμού για τη διαπίστωση ετοιμότητας προς αντιμετώπιση ατυχημάτων.</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jc w:val="both"/>
              <w:rPr>
                <w:rFonts w:ascii="Arial" w:hAnsi="Arial"/>
                <w:sz w:val="18"/>
                <w:szCs w:val="18"/>
              </w:rPr>
            </w:pPr>
            <w:r>
              <w:rPr>
                <w:rFonts w:ascii="Arial" w:hAnsi="Arial"/>
                <w:b/>
                <w:bCs/>
                <w:sz w:val="18"/>
                <w:szCs w:val="18"/>
              </w:rPr>
              <w:t>Γ. ΒΕΛΤΙΩΣΗ ΣΥΝΘΗΚΩΝ ΕΡΓΑΣΙΑΣ</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numPr>
                <w:ilvl w:val="0"/>
                <w:numId w:val="1"/>
              </w:numPr>
              <w:tabs>
                <w:tab w:val="clear" w:pos="720"/>
                <w:tab w:val="left" w:pos="426"/>
              </w:tabs>
              <w:ind w:left="426"/>
              <w:jc w:val="both"/>
              <w:rPr>
                <w:rFonts w:ascii="Arial" w:hAnsi="Arial"/>
                <w:sz w:val="18"/>
                <w:szCs w:val="18"/>
              </w:rPr>
            </w:pPr>
            <w:r>
              <w:rPr>
                <w:rFonts w:ascii="Arial" w:hAnsi="Arial"/>
                <w:sz w:val="18"/>
                <w:szCs w:val="18"/>
              </w:rPr>
              <w:t xml:space="preserve">Ο τεχνικός ασφάλειας έχει υποχρέωση να μεριμνά ώστε οι εργαζόμενοι στην επιχείρηση να τηρούν τους κανόνες υγείας </w:t>
            </w:r>
            <w:r>
              <w:rPr>
                <w:rFonts w:ascii="Arial" w:hAnsi="Arial"/>
                <w:sz w:val="18"/>
                <w:szCs w:val="18"/>
              </w:rPr>
              <w:lastRenderedPageBreak/>
              <w:t>και ασφάλειας των εργαζομένων και να τους ενημερώνει και καθοδηγεί για την αποτροπή του επαγγελματικού κινδύνου που συνεπάγεται η εργασία τους.</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lastRenderedPageBreak/>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numPr>
                <w:ilvl w:val="0"/>
                <w:numId w:val="1"/>
              </w:numPr>
              <w:tabs>
                <w:tab w:val="clear" w:pos="720"/>
                <w:tab w:val="left" w:pos="426"/>
              </w:tabs>
              <w:ind w:left="426"/>
              <w:jc w:val="both"/>
              <w:rPr>
                <w:rFonts w:ascii="Arial" w:hAnsi="Arial"/>
                <w:sz w:val="18"/>
                <w:szCs w:val="18"/>
              </w:rPr>
            </w:pPr>
            <w:r>
              <w:rPr>
                <w:rFonts w:ascii="Arial" w:hAnsi="Arial"/>
                <w:sz w:val="18"/>
                <w:szCs w:val="18"/>
              </w:rPr>
              <w:t>Ο τεχνικός ασφάλειας έχει υποχρέωση να συμμετέχει στην κατάρτιση και εφαρμογή των προγραμμάτων εκπαίδευσης των εργαζομένων σε θέματα υγείας και ασφάλειας.</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numPr>
                <w:ilvl w:val="0"/>
                <w:numId w:val="1"/>
              </w:numPr>
              <w:tabs>
                <w:tab w:val="clear" w:pos="720"/>
                <w:tab w:val="left" w:pos="426"/>
              </w:tabs>
              <w:ind w:left="426"/>
              <w:jc w:val="both"/>
              <w:rPr>
                <w:rFonts w:ascii="Arial" w:hAnsi="Arial"/>
                <w:sz w:val="18"/>
                <w:szCs w:val="18"/>
              </w:rPr>
            </w:pPr>
            <w:r>
              <w:rPr>
                <w:rFonts w:ascii="Arial" w:hAnsi="Arial"/>
                <w:sz w:val="18"/>
                <w:szCs w:val="18"/>
              </w:rPr>
              <w:t>Η άσκηση του έργου του τεχνικού ασφάλειας δεν αποκλείει την ανάθεση από τον εργοδότη και άλλων καθηκόντων πέρα από το ελάχιστο όριο ωρών απασχόλησής του ως τεχνικός ασφαλείας.</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numPr>
                <w:ilvl w:val="0"/>
                <w:numId w:val="1"/>
              </w:numPr>
              <w:tabs>
                <w:tab w:val="clear" w:pos="720"/>
                <w:tab w:val="left" w:pos="426"/>
              </w:tabs>
              <w:ind w:left="426"/>
              <w:jc w:val="both"/>
              <w:rPr>
                <w:rFonts w:ascii="Arial" w:hAnsi="Arial" w:cs="Arial"/>
                <w:sz w:val="18"/>
                <w:szCs w:val="18"/>
              </w:rPr>
            </w:pPr>
            <w:r>
              <w:rPr>
                <w:rFonts w:ascii="Arial" w:hAnsi="Arial"/>
                <w:sz w:val="18"/>
                <w:szCs w:val="18"/>
              </w:rPr>
              <w:t>Ο τεχνικός ασφάλειας έχει, κατά την άσκηση του έργου του, ηθική ανεξαρτησία απέναντι στον εργοδότη και τους εργαζόμενους. Τυχόν διαφωνία του με τον εργοδότη, για θέματα της αρμοδιότητάς του, δεν μπορεί να αποτελέσει λόγο καταγγελίας της σύμβασης. Σε κάθε περίπτωση η απόλυση του τεχνικού ασφάλειας πρέπει να είναι αιτιολογημένη.</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numPr>
                <w:ilvl w:val="0"/>
                <w:numId w:val="1"/>
              </w:numPr>
              <w:shd w:val="clear" w:color="auto" w:fill="FFFFFF"/>
              <w:tabs>
                <w:tab w:val="clear" w:pos="720"/>
                <w:tab w:val="left" w:pos="426"/>
              </w:tabs>
              <w:ind w:left="426"/>
              <w:jc w:val="both"/>
              <w:rPr>
                <w:rFonts w:ascii="Arial" w:hAnsi="Arial"/>
                <w:sz w:val="18"/>
                <w:szCs w:val="18"/>
              </w:rPr>
            </w:pPr>
            <w:r>
              <w:rPr>
                <w:rFonts w:ascii="Arial" w:hAnsi="Arial" w:cs="Arial"/>
                <w:sz w:val="18"/>
                <w:szCs w:val="18"/>
              </w:rPr>
              <w:t>Ο τεχνικός ασφάλειας έχει υποχρέωση να τηρεί το επιχειρησιακό απόρρητο.</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jc w:val="both"/>
              <w:rPr>
                <w:sz w:val="18"/>
                <w:szCs w:val="18"/>
              </w:rPr>
            </w:pPr>
            <w:r>
              <w:rPr>
                <w:rFonts w:ascii="Arial" w:hAnsi="Arial" w:cs="Arial"/>
                <w:b/>
                <w:bCs/>
                <w:sz w:val="18"/>
                <w:szCs w:val="18"/>
              </w:rPr>
              <w:t>ΕΜΠΙΣΤΕΥΤΙΚΟΤΗΤΑ</w:t>
            </w:r>
            <w:r>
              <w:rPr>
                <w:rFonts w:ascii="Arial" w:hAnsi="Arial" w:cs="Arial"/>
                <w:sz w:val="18"/>
                <w:szCs w:val="18"/>
              </w:rPr>
              <w:t>: Το φυσικό πρόσωπο, η ΕΞ.Υ.Π.Π. ή ο συνεταιρισμός στον οποίο θα ανατεθεί η υπηρεσία, οφείλει τόσο κατά την διάρκεια ισχύος της σύμβασης όσο και μετά από αυτή, χωρίς χρονικό περιορισμό, να μην αποκαλύπτει ή καθ΄ οιονδήποτε τρόπο αφήνει να διαρρεύσει σε τρίτους και να μην κάνει χρήση οιασδήποτε πληροφορίας στοιχείων σχετικών  με το Νοσοκομείο, αλλά υποχρεούται να αποτρέπει με κάθε νόμιμο τρόπο την ανακοίνωση αυτών. Η απαγόρευση του προηγούμενου εδαφίου αφορά και τους καθ΄ οιονδήποτε τρόπο ή ιδιότητες προστιθέμενους βοηθούς εκπληρώσεων και εν γένει συνεργάτες.</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bl>
    <w:p w:rsidR="00D60AEF" w:rsidRDefault="00D60AEF">
      <w:pPr>
        <w:jc w:val="center"/>
        <w:rPr>
          <w:rFonts w:cs="Calibri"/>
          <w:b/>
          <w:bCs/>
          <w:sz w:val="26"/>
          <w:szCs w:val="26"/>
        </w:rPr>
      </w:pPr>
    </w:p>
    <w:p w:rsidR="00D60AEF" w:rsidRDefault="00D60AEF"/>
    <w:p w:rsidR="00D60AEF" w:rsidRDefault="00D60AEF"/>
    <w:sectPr w:rsidR="00D60AEF">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gHelveticaUCPol">
    <w:panose1 w:val="00000000000000000000"/>
    <w:charset w:val="00"/>
    <w:family w:val="roman"/>
    <w:notTrueType/>
    <w:pitch w:val="default"/>
  </w:font>
  <w:font w:name="Calibri">
    <w:panose1 w:val="020F0502020204030204"/>
    <w:charset w:val="A1"/>
    <w:family w:val="swiss"/>
    <w:pitch w:val="variable"/>
    <w:sig w:usb0="E4002EFF" w:usb1="C000247B" w:usb2="00000009" w:usb3="00000000" w:csb0="000001FF" w:csb1="00000000"/>
  </w:font>
  <w:font w:name="OpenSymbol;Arial Unicode MS">
    <w:altName w:val="Cambria"/>
    <w:panose1 w:val="00000000000000000000"/>
    <w:charset w:val="00"/>
    <w:family w:val="roman"/>
    <w:notTrueType/>
    <w:pitch w:val="default"/>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B3E72"/>
    <w:multiLevelType w:val="multilevel"/>
    <w:tmpl w:val="D01676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61C4AEF"/>
    <w:multiLevelType w:val="multilevel"/>
    <w:tmpl w:val="DDC430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ED94937"/>
    <w:multiLevelType w:val="multilevel"/>
    <w:tmpl w:val="1C2ACFC0"/>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26A2672"/>
    <w:multiLevelType w:val="multilevel"/>
    <w:tmpl w:val="1D8617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00B0515"/>
    <w:multiLevelType w:val="multilevel"/>
    <w:tmpl w:val="3C6C8CA8"/>
    <w:lvl w:ilvl="0">
      <w:start w:val="1"/>
      <w:numFmt w:val="upperRoman"/>
      <w:lvlText w:val="%1."/>
      <w:lvlJc w:val="right"/>
      <w:pPr>
        <w:tabs>
          <w:tab w:val="num" w:pos="720"/>
        </w:tabs>
        <w:ind w:left="720" w:hanging="180"/>
      </w:pPr>
      <w:rPr>
        <w:rFonts w:eastAsia="MgHelveticaUCP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A9E3A1E"/>
    <w:multiLevelType w:val="multilevel"/>
    <w:tmpl w:val="8D545E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358403A"/>
    <w:multiLevelType w:val="multilevel"/>
    <w:tmpl w:val="7A44E78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5"/>
  </w:num>
  <w:num w:numId="3">
    <w:abstractNumId w:val="1"/>
  </w:num>
  <w:num w:numId="4">
    <w:abstractNumId w:val="4"/>
  </w:num>
  <w:num w:numId="5">
    <w:abstractNumId w:val="2"/>
  </w:num>
  <w:num w:numId="6">
    <w:abstractNumId w:val="3"/>
  </w:num>
  <w:num w:numId="7">
    <w:abstractNumId w:val="4"/>
    <w:lvlOverride w:ilvl="0">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D60AEF"/>
    <w:rsid w:val="003B6701"/>
    <w:rsid w:val="00651F8D"/>
    <w:rsid w:val="008D26BE"/>
    <w:rsid w:val="00D60AEF"/>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4440F-F7D4-447D-84CE-D317FD01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08E9"/>
    <w:rPr>
      <w:rFonts w:eastAsia="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3z0">
    <w:name w:val="WW8Num13z0"/>
    <w:qFormat/>
    <w:rPr>
      <w:rFonts w:ascii="Symbol" w:hAnsi="Symbol" w:cs="OpenSymbol;Arial Unicode MS"/>
    </w:rPr>
  </w:style>
  <w:style w:type="character" w:customStyle="1" w:styleId="WW8Num13z1">
    <w:name w:val="WW8Num13z1"/>
    <w:qFormat/>
    <w:rPr>
      <w:rFonts w:ascii="OpenSymbol;Arial Unicode MS" w:hAnsi="OpenSymbol;Arial Unicode MS" w:cs="OpenSymbol;Arial Unicode MS"/>
    </w:rPr>
  </w:style>
  <w:style w:type="character" w:customStyle="1" w:styleId="FootnoteReference2">
    <w:name w:val="Footnote Reference2"/>
    <w:qFormat/>
    <w:rPr>
      <w:vertAlign w:val="superscript"/>
    </w:rPr>
  </w:style>
  <w:style w:type="paragraph" w:customStyle="1" w:styleId="a3">
    <w:name w:val="Επικεφαλίδα"/>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rPr>
  </w:style>
  <w:style w:type="paragraph" w:customStyle="1" w:styleId="a7">
    <w:name w:val="Ευρετήριο"/>
    <w:basedOn w:val="a"/>
    <w:qFormat/>
    <w:pPr>
      <w:suppressLineNumbers/>
    </w:pPr>
    <w:rPr>
      <w:rFonts w:cs="Arial"/>
    </w:rPr>
  </w:style>
  <w:style w:type="numbering" w:customStyle="1" w:styleId="WW8Num13">
    <w:name w:val="WW8Num13"/>
    <w:qFormat/>
  </w:style>
  <w:style w:type="paragraph" w:styleId="a8">
    <w:name w:val="List Paragraph"/>
    <w:basedOn w:val="a"/>
    <w:uiPriority w:val="34"/>
    <w:qFormat/>
    <w:rsid w:val="003B6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1379</Words>
  <Characters>7451</Characters>
  <Application>Microsoft Office Word</Application>
  <DocSecurity>0</DocSecurity>
  <Lines>62</Lines>
  <Paragraphs>17</Paragraphs>
  <ScaleCrop>false</ScaleCrop>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ΣΟΦΙΑ ΠΑΣΧΑΛΙΔΟΥ</cp:lastModifiedBy>
  <cp:revision>6</cp:revision>
  <dcterms:created xsi:type="dcterms:W3CDTF">2019-06-11T05:16:00Z</dcterms:created>
  <dcterms:modified xsi:type="dcterms:W3CDTF">2023-12-21T09:04:00Z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