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0" w:type="auto"/>
        <w:jc w:val="center"/>
        <w:tblLayout w:type="fixed"/>
        <w:tblLook w:val="04A0" w:firstRow="1" w:lastRow="0" w:firstColumn="1" w:lastColumn="0" w:noHBand="0" w:noVBand="1"/>
      </w:tblPr>
      <w:tblGrid>
        <w:gridCol w:w="5524"/>
        <w:gridCol w:w="1417"/>
        <w:gridCol w:w="1417"/>
        <w:gridCol w:w="1417"/>
      </w:tblGrid>
      <w:tr w:rsidR="008B58AF" w:rsidRPr="00D42DD6" w:rsidTr="00017824">
        <w:trPr>
          <w:jc w:val="center"/>
        </w:trPr>
        <w:tc>
          <w:tcPr>
            <w:tcW w:w="9775" w:type="dxa"/>
            <w:gridSpan w:val="4"/>
          </w:tcPr>
          <w:p w:rsidR="008B58AF" w:rsidRPr="008B58AF" w:rsidRDefault="008B58AF" w:rsidP="008B58AF">
            <w:pPr>
              <w:suppressAutoHyphens w:val="0"/>
              <w:autoSpaceDE w:val="0"/>
              <w:spacing w:after="0"/>
              <w:ind w:left="0" w:firstLine="34"/>
              <w:jc w:val="center"/>
              <w:rPr>
                <w:b/>
                <w:sz w:val="24"/>
                <w:u w:val="single"/>
              </w:rPr>
            </w:pPr>
            <w:r w:rsidRPr="00D55153">
              <w:rPr>
                <w:b/>
                <w:sz w:val="24"/>
                <w:u w:val="single"/>
              </w:rPr>
              <w:t xml:space="preserve">ΠΑΡΑΡΤΗΜΑ </w:t>
            </w:r>
            <w:proofErr w:type="spellStart"/>
            <w:r w:rsidRPr="00D55153">
              <w:rPr>
                <w:b/>
                <w:sz w:val="24"/>
                <w:u w:val="single"/>
              </w:rPr>
              <w:t>ΙΙ</w:t>
            </w:r>
            <w:proofErr w:type="spellEnd"/>
            <w:r w:rsidRPr="00D55153">
              <w:rPr>
                <w:b/>
                <w:sz w:val="24"/>
                <w:u w:val="single"/>
              </w:rPr>
              <w:t xml:space="preserve"> - ΦΥΛΛΟ ΣΥΜΜΟΡΦΩΣΗΣ</w:t>
            </w:r>
          </w:p>
        </w:tc>
      </w:tr>
      <w:tr w:rsidR="008B58AF" w:rsidRPr="00D42DD6" w:rsidTr="008B58AF">
        <w:trPr>
          <w:jc w:val="center"/>
        </w:trPr>
        <w:tc>
          <w:tcPr>
            <w:tcW w:w="5524" w:type="dxa"/>
          </w:tcPr>
          <w:p w:rsidR="008B58AF" w:rsidRPr="00D42DD6" w:rsidRDefault="008B58AF" w:rsidP="0044081E">
            <w:pPr>
              <w:spacing w:after="0" w:line="276" w:lineRule="auto"/>
              <w:ind w:left="0" w:firstLine="0"/>
              <w:jc w:val="center"/>
              <w:rPr>
                <w:rFonts w:cstheme="minorHAnsi"/>
                <w:b/>
                <w:bCs/>
                <w:sz w:val="20"/>
                <w:szCs w:val="20"/>
              </w:rPr>
            </w:pPr>
            <w:r w:rsidRPr="00D42DD6">
              <w:rPr>
                <w:rFonts w:cstheme="minorHAnsi"/>
                <w:b/>
                <w:sz w:val="20"/>
                <w:szCs w:val="20"/>
              </w:rPr>
              <w:t xml:space="preserve"> ΤΕΧΝΙΚΕΣ ΠΡΟΔΙΑΓΡΑΦΕΣ - ΕΙΔΙΚΟΙ ΟΡΟΙ ΤΟΥ ΔΙΑΓΩΝΙΣΜΟΥ ΓΙΑ ΤΗΝ ΠΡΟΜΗΘΕΙΑ ΑΝΤΙΔΡΑΣΤΗΡΙΩΝ ΓΙΑ ΒΙΟΧΗΜΙΚΟΥΣ ΚΑΙ ΑΝΟΣΟΛΟΓΙΚΟΥΣ ΑΝΑΛΥΤΕΣ, ΝΕ ΤΑΥΤΟΧΡΟΝΗ ΠΑΡΑΧΩΡΗΣΗ ΕΝΟΠΟΙΗΜΕΝΟΥ ΒΙΟΧΗΜΙΚΟΥ ΚΑΙ ΑΝΟΣΟΛΟΓΙΚΟΥ ΕΞΟΠΛΙΣΜΟΥ ΚΑΙ </w:t>
            </w:r>
            <w:proofErr w:type="spellStart"/>
            <w:r w:rsidRPr="00D42DD6">
              <w:rPr>
                <w:rFonts w:cstheme="minorHAnsi"/>
                <w:b/>
                <w:sz w:val="20"/>
                <w:szCs w:val="20"/>
              </w:rPr>
              <w:t>ΠΡΟΑΝΑΛΥΤΙΚΟΥ</w:t>
            </w:r>
            <w:proofErr w:type="spellEnd"/>
            <w:r w:rsidRPr="00D42DD6">
              <w:rPr>
                <w:rFonts w:cstheme="minorHAnsi"/>
                <w:b/>
                <w:sz w:val="20"/>
                <w:szCs w:val="20"/>
              </w:rPr>
              <w:t xml:space="preserve"> ΕΛΕΓΧΟΥ ΑΝΑΓΚΑΙΟΥ ΓΙΑ ΤΗ ΔΙΕΝΕΡΓΕΙΑ ΤΩΝ ΕΞΕΤΑΣΕΩΝ ΜΕ ΤΑΥΤΟΧΡΟΝΗ ΠΑΡΑΧΩΡΗΣΗ ΣΥΝΟΔΟΥ ΕΞΟΠΛΙΣΜΟΥ ΑΝΑΓΚΑΙΟΥ ΓΙΑ ΤΗ ΔΙΕΝΕΡΓΕΙΑ ΤΩΝ ΕΞΕΤΑΣΕΩΝ</w:t>
            </w:r>
          </w:p>
        </w:tc>
        <w:tc>
          <w:tcPr>
            <w:tcW w:w="1417" w:type="dxa"/>
            <w:vAlign w:val="center"/>
          </w:tcPr>
          <w:p w:rsidR="008B58AF" w:rsidRPr="00D42DD6" w:rsidRDefault="008B58AF" w:rsidP="0044081E">
            <w:pPr>
              <w:spacing w:after="0" w:line="276" w:lineRule="auto"/>
              <w:ind w:left="0" w:firstLine="0"/>
              <w:jc w:val="center"/>
              <w:rPr>
                <w:rFonts w:cstheme="minorHAnsi"/>
                <w:b/>
                <w:sz w:val="20"/>
                <w:szCs w:val="20"/>
              </w:rPr>
            </w:pPr>
            <w:r>
              <w:rPr>
                <w:rFonts w:cstheme="minorHAnsi"/>
                <w:b/>
                <w:sz w:val="20"/>
                <w:szCs w:val="20"/>
              </w:rPr>
              <w:t>ΑΠΑΙΤΗΣΗ</w:t>
            </w:r>
          </w:p>
        </w:tc>
        <w:tc>
          <w:tcPr>
            <w:tcW w:w="1417" w:type="dxa"/>
            <w:vAlign w:val="center"/>
          </w:tcPr>
          <w:p w:rsidR="008B58AF" w:rsidRPr="00D42DD6" w:rsidRDefault="008B58AF" w:rsidP="0044081E">
            <w:pPr>
              <w:spacing w:after="0" w:line="276" w:lineRule="auto"/>
              <w:ind w:left="0" w:firstLine="0"/>
              <w:jc w:val="center"/>
              <w:rPr>
                <w:rFonts w:cstheme="minorHAnsi"/>
                <w:b/>
                <w:sz w:val="20"/>
                <w:szCs w:val="20"/>
              </w:rPr>
            </w:pPr>
            <w:r>
              <w:rPr>
                <w:rFonts w:cstheme="minorHAnsi"/>
                <w:b/>
                <w:sz w:val="20"/>
                <w:szCs w:val="20"/>
              </w:rPr>
              <w:t>ΑΠΑΝΤΗΣΗ ΥΠΟΨΗΦΙΟΥ</w:t>
            </w:r>
          </w:p>
        </w:tc>
        <w:tc>
          <w:tcPr>
            <w:tcW w:w="1417" w:type="dxa"/>
            <w:vAlign w:val="center"/>
          </w:tcPr>
          <w:p w:rsidR="008B58AF" w:rsidRPr="00D42DD6" w:rsidRDefault="008B58AF" w:rsidP="0044081E">
            <w:pPr>
              <w:spacing w:after="0" w:line="276" w:lineRule="auto"/>
              <w:ind w:left="0" w:firstLine="0"/>
              <w:jc w:val="center"/>
              <w:rPr>
                <w:rFonts w:cstheme="minorHAnsi"/>
                <w:b/>
                <w:sz w:val="20"/>
                <w:szCs w:val="20"/>
              </w:rPr>
            </w:pPr>
            <w:r w:rsidRPr="00CD28F6">
              <w:rPr>
                <w:b/>
                <w:bCs/>
                <w:sz w:val="20"/>
                <w:lang w:eastAsia="el-GR"/>
              </w:rPr>
              <w:t xml:space="preserve">ΠΑΡΑΠΟΜΠΗ ΣΕ ΤΕΧΝΙΚΑ ΕΓΧΕΙΡΙΔΙΑ Ή </w:t>
            </w:r>
            <w:proofErr w:type="spellStart"/>
            <w:r w:rsidRPr="00CD28F6">
              <w:rPr>
                <w:b/>
                <w:bCs/>
                <w:sz w:val="20"/>
                <w:lang w:eastAsia="el-GR"/>
              </w:rPr>
              <w:t>PROSPECTUS</w:t>
            </w:r>
            <w:proofErr w:type="spellEnd"/>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
                <w:bCs/>
                <w:sz w:val="20"/>
                <w:szCs w:val="20"/>
              </w:rPr>
            </w:pPr>
            <w:r w:rsidRPr="00D42DD6">
              <w:rPr>
                <w:rFonts w:cstheme="minorHAnsi"/>
                <w:b/>
                <w:bCs/>
                <w:sz w:val="20"/>
                <w:szCs w:val="20"/>
              </w:rPr>
              <w:t>Προσφορά μεθόδου – Αντικείμενο του Διαγωνισμού</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 xml:space="preserve">  Το Νοσοκομείο διενεργεί διαγωνισμό για την προμήθεια χημικών αντιδραστηρίων Βιοχημικών Εξετάσεων σε ετήσια βάση.</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 xml:space="preserve">  Για τον λόγο αυτό κατ’ αρχή ο προμηθευτής υποχρεούται να δώσει μία (1) αναλυτική περιγραφή με όλες τις απαραίτητες διευκρινήσεις για τη μέθοδο και τον τρόπο διεξαγωγής των Βιοχημικών εξετάσεων, έτσι όπως προτείνει να γίνονται με βάση τα αντιδραστήρια που προσφέρει. Στην περιγραφή αυτή θα φαίνονται αναλυτικά και με λεπτομέρεια όλες οι φάσεις των εργαστηριακών δραστηριοτήτων (</w:t>
            </w:r>
            <w:proofErr w:type="spellStart"/>
            <w:r w:rsidRPr="00D42DD6">
              <w:rPr>
                <w:rFonts w:cstheme="minorHAnsi"/>
                <w:sz w:val="20"/>
                <w:szCs w:val="20"/>
              </w:rPr>
              <w:t>προαναλυτική</w:t>
            </w:r>
            <w:proofErr w:type="spellEnd"/>
            <w:r w:rsidRPr="00D42DD6">
              <w:rPr>
                <w:rFonts w:cstheme="minorHAnsi"/>
                <w:sz w:val="20"/>
                <w:szCs w:val="20"/>
              </w:rPr>
              <w:t>, αναλυτική και μετά-αναλυτική διαχείριση αποτελεσμάτων).</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 xml:space="preserve">Στην ανάλυση αυτή θα πρέπει να </w:t>
            </w:r>
            <w:proofErr w:type="spellStart"/>
            <w:r w:rsidRPr="00D42DD6">
              <w:rPr>
                <w:rFonts w:cstheme="minorHAnsi"/>
                <w:sz w:val="20"/>
                <w:szCs w:val="20"/>
              </w:rPr>
              <w:t>περιγραφούν</w:t>
            </w:r>
            <w:proofErr w:type="spellEnd"/>
            <w:r w:rsidRPr="00D42DD6">
              <w:rPr>
                <w:rFonts w:cstheme="minorHAnsi"/>
                <w:sz w:val="20"/>
                <w:szCs w:val="20"/>
              </w:rPr>
              <w:t xml:space="preserve"> με μεγάλη λεπτομέρεια και σαφήνεια, οτιδήποτε υλικό απαιτείται, χρόνος των επιμέρους δραστηριοτήτων, μέθοδος που χρησιμοποιείται, οποιοσδήποτε εξοπλισμός απαιτείται. Στα απαιτούμενα υλικά πρέπει να αναφερθούν στην προσφορά οτιδήποτε αναλώσιμα υλικά υπάρχουν και απαιτούνται για τη διενέργεια των εξετάσεων.</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 xml:space="preserve">  Από την παραπάνω περιγραφή διενέργειας εξετάσεων θα πρέπει να είναι δυνατόν να φαίνεται η παραγωγικότητα της προσφερόμενης διαδικασίας, η ποιότητα των εξετάσεων και όλες αυτές οι ενέργειες και υλικά που βαρύνουν το κόστος της εξέτασης.</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u w:val="single"/>
              </w:rPr>
            </w:pPr>
            <w:r w:rsidRPr="00D42DD6">
              <w:rPr>
                <w:rFonts w:cstheme="minorHAnsi"/>
                <w:sz w:val="20"/>
                <w:szCs w:val="20"/>
                <w:u w:val="single"/>
              </w:rPr>
              <w:t>Ο προμηθευτής υποχρεούται μαζί με την προσφορά των αντιδραστηρίων να διαθέσει στο Νοσοκομείο για δωρεάν χρήση όλον τον απαιτούμενο εξοπλισμό που απαιτείται, για την διενέργεια των εξετάσεων αυτών.</w:t>
            </w:r>
          </w:p>
        </w:tc>
        <w:tc>
          <w:tcPr>
            <w:tcW w:w="1417" w:type="dxa"/>
          </w:tcPr>
          <w:p w:rsidR="008B58AF" w:rsidRPr="00D42DD6" w:rsidRDefault="008B58AF" w:rsidP="0044081E">
            <w:pPr>
              <w:spacing w:after="0" w:line="360" w:lineRule="auto"/>
              <w:ind w:left="0" w:firstLine="0"/>
              <w:jc w:val="both"/>
              <w:rPr>
                <w:rFonts w:cstheme="minorHAnsi"/>
                <w:sz w:val="20"/>
                <w:szCs w:val="20"/>
                <w:u w:val="single"/>
              </w:rPr>
            </w:pPr>
          </w:p>
        </w:tc>
        <w:tc>
          <w:tcPr>
            <w:tcW w:w="1417" w:type="dxa"/>
          </w:tcPr>
          <w:p w:rsidR="008B58AF" w:rsidRPr="00D42DD6" w:rsidRDefault="008B58AF" w:rsidP="0044081E">
            <w:pPr>
              <w:spacing w:after="0" w:line="360" w:lineRule="auto"/>
              <w:ind w:left="0" w:firstLine="0"/>
              <w:jc w:val="both"/>
              <w:rPr>
                <w:rFonts w:cstheme="minorHAnsi"/>
                <w:sz w:val="20"/>
                <w:szCs w:val="20"/>
                <w:u w:val="single"/>
              </w:rPr>
            </w:pPr>
          </w:p>
        </w:tc>
        <w:tc>
          <w:tcPr>
            <w:tcW w:w="1417" w:type="dxa"/>
          </w:tcPr>
          <w:p w:rsidR="008B58AF" w:rsidRPr="00D42DD6" w:rsidRDefault="008B58AF" w:rsidP="0044081E">
            <w:pPr>
              <w:spacing w:after="0" w:line="360" w:lineRule="auto"/>
              <w:ind w:left="0" w:firstLine="0"/>
              <w:jc w:val="both"/>
              <w:rPr>
                <w:rFonts w:cstheme="minorHAnsi"/>
                <w:sz w:val="20"/>
                <w:szCs w:val="20"/>
                <w:u w:val="single"/>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 xml:space="preserve">  Ο εξοπλισμός θα δύναται να διενεργεί την εκτέλεση πολλαπλών διαφορετικών εξετάσεων συγχρόνως και να έχει τη δυνατότητα μέτρησης επειγόντων δειγμάτων χρησιμοποιώντας μόνο την υπάρχουσα υλικοτεχνική υποδομή του ήδη λειτουργούντος εργαστηρίου με το υπηρετούν μέχρι σήμερα προσωπικό.</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lastRenderedPageBreak/>
              <w:t xml:space="preserve">  Ο προμηθευτής θα διαθέτει στο Νοσοκομείο οτιδήποτε αναλώσιμο υλικό πέραν των αντιδραστηρίων ή ανταλλακτικό απαιτείται για να υπάρχει αδιάλειπτη λειτουργία των εργαστηρίων. </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 xml:space="preserve">Οι προμηθευτές θα πρέπει να προσφέρουν το σύνολο των υλικών που βαρύνουν το κόστος των εξετάσεων και τυχόν απόκρυψη αυτών θα αποτελεί αιτία απόρριψης των προσφορών. </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
                <w:bCs/>
                <w:sz w:val="20"/>
                <w:szCs w:val="20"/>
              </w:rPr>
            </w:pPr>
            <w:r w:rsidRPr="00D42DD6">
              <w:rPr>
                <w:rFonts w:cstheme="minorHAnsi"/>
                <w:b/>
                <w:bCs/>
                <w:sz w:val="20"/>
                <w:szCs w:val="20"/>
              </w:rPr>
              <w:t>Αξιοπιστία μεθόδου</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 xml:space="preserve">   Η αξιοπιστία και η ακρίβεια της μεθόδου που προσφέρεται θα πρέπει να είναι τεκμηριωμένη με επιστημονικές μελέτες και πιστοποιημένη με ικανή προηγούμενη εμπειρία στην εφαρμογή της. Σε περίπτωση που κατά την διάρκεια της διαδικασίας των εξετάσεων κάποιες εξετάσεις παρουσιάσουν αποδεδειγμένα αναξιοπιστία των αποτελεσμάτων πράγμα το οποίο θα πιστοποιηθεί από κοινού από προμηθευτή και Νοσοκομείο, τότε το Νοσοκομείο αυτοδίκαια θα προχωρήσει σε αλλαγή προμηθευτή. Ο προμηθευτής κηρύσσεται έκπτωτος όταν η αναξιοπιστία πιστοποιηθεί για ποσοστό εξετάσεων μεγαλύτερο του 30% του συνόλου των εξετάσεων που έχουν διενεργηθεί και το Νοσοκομείο θα προχωρήσει σε άμεση αντικατάσταση του προμηθευτή κάνοντας χρήση κάθε νόμιμου δικαιώματός του για την αποζημίωση της ζημιάς που υπέστη. Σημειώνεται ότι θα ληφθεί σοβαρά υπόψη κατά την διάρκεια της αξιολόγησης η εμπειρία του εργαστηρίου ως προς την αναξιοπιστία διαφόρων μεθόδων.</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rPr>
                <w:rFonts w:cstheme="minorHAnsi"/>
                <w:b/>
                <w:bCs/>
                <w:i/>
                <w:iCs/>
                <w:sz w:val="20"/>
                <w:szCs w:val="20"/>
              </w:rPr>
            </w:pPr>
            <w:r w:rsidRPr="00D42DD6">
              <w:rPr>
                <w:rFonts w:cstheme="minorHAnsi"/>
                <w:b/>
                <w:bCs/>
                <w:i/>
                <w:iCs/>
                <w:sz w:val="20"/>
                <w:szCs w:val="20"/>
              </w:rPr>
              <w:t>Άρθρο 1</w:t>
            </w:r>
            <w:r w:rsidRPr="00D42DD6">
              <w:rPr>
                <w:rFonts w:cstheme="minorHAnsi"/>
                <w:b/>
                <w:bCs/>
                <w:i/>
                <w:iCs/>
                <w:sz w:val="20"/>
                <w:szCs w:val="20"/>
                <w:vertAlign w:val="superscript"/>
              </w:rPr>
              <w:t>ο</w:t>
            </w:r>
            <w:r w:rsidRPr="00D42DD6">
              <w:rPr>
                <w:rFonts w:cstheme="minorHAnsi"/>
                <w:b/>
                <w:bCs/>
                <w:i/>
                <w:iCs/>
                <w:sz w:val="20"/>
                <w:szCs w:val="20"/>
              </w:rPr>
              <w:t xml:space="preserve"> - ΤΕΧΝΙΚΕΣ ΠΡΟΔΙΑΓΡΑΦΕΣ</w:t>
            </w:r>
          </w:p>
        </w:tc>
        <w:tc>
          <w:tcPr>
            <w:tcW w:w="1417" w:type="dxa"/>
          </w:tcPr>
          <w:p w:rsidR="008B58AF" w:rsidRPr="00D42DD6" w:rsidRDefault="008B58AF" w:rsidP="0044081E">
            <w:pPr>
              <w:spacing w:after="0" w:line="360" w:lineRule="auto"/>
              <w:ind w:left="0" w:firstLine="0"/>
              <w:rPr>
                <w:rFonts w:cstheme="minorHAnsi"/>
                <w:b/>
                <w:bCs/>
                <w:i/>
                <w:iCs/>
                <w:sz w:val="20"/>
                <w:szCs w:val="20"/>
              </w:rPr>
            </w:pPr>
          </w:p>
        </w:tc>
        <w:tc>
          <w:tcPr>
            <w:tcW w:w="1417" w:type="dxa"/>
          </w:tcPr>
          <w:p w:rsidR="008B58AF" w:rsidRPr="00D42DD6" w:rsidRDefault="008B58AF" w:rsidP="0044081E">
            <w:pPr>
              <w:spacing w:after="0" w:line="360" w:lineRule="auto"/>
              <w:ind w:left="0" w:firstLine="0"/>
              <w:rPr>
                <w:rFonts w:cstheme="minorHAnsi"/>
                <w:b/>
                <w:bCs/>
                <w:i/>
                <w:iCs/>
                <w:sz w:val="20"/>
                <w:szCs w:val="20"/>
              </w:rPr>
            </w:pPr>
          </w:p>
        </w:tc>
        <w:tc>
          <w:tcPr>
            <w:tcW w:w="1417" w:type="dxa"/>
          </w:tcPr>
          <w:p w:rsidR="008B58AF" w:rsidRPr="00D42DD6" w:rsidRDefault="008B58AF" w:rsidP="0044081E">
            <w:pPr>
              <w:spacing w:after="0" w:line="360" w:lineRule="auto"/>
              <w:ind w:left="0" w:firstLine="0"/>
              <w:rPr>
                <w:rFonts w:cstheme="minorHAnsi"/>
                <w:b/>
                <w:bCs/>
                <w:i/>
                <w:i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
                <w:bCs/>
                <w:sz w:val="20"/>
                <w:szCs w:val="20"/>
              </w:rPr>
            </w:pPr>
            <w:r w:rsidRPr="00D42DD6">
              <w:rPr>
                <w:rFonts w:cstheme="minorHAnsi"/>
                <w:b/>
                <w:bCs/>
                <w:sz w:val="20"/>
                <w:szCs w:val="20"/>
              </w:rPr>
              <w:t>1.Αντικείμενο Προμήθειας.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1.1.</w:t>
            </w:r>
            <w:r w:rsidRPr="00D42DD6">
              <w:rPr>
                <w:rFonts w:cstheme="minorHAnsi"/>
                <w:sz w:val="20"/>
                <w:szCs w:val="20"/>
              </w:rPr>
              <w:t>Η παρούσα τεχνική προδιαγραφή αφορά την ανάδειξη τακτικών προμηθευτών για την προμήθεια υλικών, τα οποία περιγράφονται στο άρθρο 2, που απαιτούνται για τη διενέργεια των εξετάσεων που αναφέρονται στο παράρτημα Α, Β και Γ για την κάλυψη των αναγκών του Νοσοκομείου για χρονικό διάστημα ενός έτους, με δυνατότητα παράτασης τριών ακόμα μηνών καθώς και τις απαιτήσεις, τον τρόπο ελέγχου και παραλαβής αυτών.</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
                <w:bCs/>
                <w:sz w:val="20"/>
                <w:szCs w:val="20"/>
              </w:rPr>
            </w:pPr>
            <w:r w:rsidRPr="00D42DD6">
              <w:rPr>
                <w:rFonts w:cstheme="minorHAnsi"/>
                <w:b/>
                <w:bCs/>
                <w:sz w:val="20"/>
                <w:szCs w:val="20"/>
              </w:rPr>
              <w:t xml:space="preserve">1.2.Ο αναγραφόμενος αριθμός για κάθε εξέταση του παραρτήματος Α, Β και Γ, είναι ο ελάχιστος αριθμός εξετάσεων που διενεργεί το Νοσοκομείο για ένα έτος </w:t>
            </w:r>
            <w:r w:rsidRPr="00D42DD6">
              <w:rPr>
                <w:rFonts w:cstheme="minorHAnsi"/>
                <w:b/>
                <w:bCs/>
                <w:sz w:val="20"/>
                <w:szCs w:val="20"/>
              </w:rPr>
              <w:lastRenderedPageBreak/>
              <w:t>(συμπεριλαμβάνονται δείγματα, επαναλήψεις, μετρήσεις ποιοτικού ελέγχου και βαθμονόμησης</w:t>
            </w:r>
            <w:r w:rsidRPr="00D42DD6">
              <w:rPr>
                <w:rFonts w:cstheme="minorHAnsi"/>
                <w:sz w:val="20"/>
                <w:szCs w:val="20"/>
              </w:rPr>
              <w:t xml:space="preserve"> </w:t>
            </w:r>
            <w:r w:rsidRPr="00D42DD6">
              <w:rPr>
                <w:rFonts w:cstheme="minorHAnsi"/>
                <w:b/>
                <w:bCs/>
                <w:sz w:val="20"/>
                <w:szCs w:val="20"/>
              </w:rPr>
              <w:t>των εξετάσεων).</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
                <w:bCs/>
                <w:sz w:val="20"/>
                <w:szCs w:val="20"/>
              </w:rPr>
            </w:pPr>
            <w:r w:rsidRPr="00D42DD6">
              <w:rPr>
                <w:rFonts w:cstheme="minorHAnsi"/>
                <w:b/>
                <w:bCs/>
                <w:sz w:val="20"/>
                <w:szCs w:val="20"/>
              </w:rPr>
              <w:t>2.Όροι διεξαγωγής του διαγωνισμού.</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widowControl w:val="0"/>
              <w:tabs>
                <w:tab w:val="left" w:pos="0"/>
              </w:tabs>
              <w:spacing w:after="0" w:line="360" w:lineRule="auto"/>
              <w:ind w:left="0" w:firstLine="0"/>
              <w:jc w:val="both"/>
              <w:rPr>
                <w:rFonts w:cstheme="minorHAnsi"/>
                <w:sz w:val="20"/>
                <w:szCs w:val="20"/>
              </w:rPr>
            </w:pPr>
            <w:r w:rsidRPr="00D42DD6">
              <w:rPr>
                <w:rFonts w:cstheme="minorHAnsi"/>
                <w:b/>
                <w:bCs/>
                <w:sz w:val="20"/>
                <w:szCs w:val="20"/>
              </w:rPr>
              <w:t>2.1.Δείγματα.</w:t>
            </w:r>
          </w:p>
        </w:tc>
        <w:tc>
          <w:tcPr>
            <w:tcW w:w="1417" w:type="dxa"/>
          </w:tcPr>
          <w:p w:rsidR="008B58AF" w:rsidRPr="00D42DD6" w:rsidRDefault="008B58AF" w:rsidP="0044081E">
            <w:pPr>
              <w:widowControl w:val="0"/>
              <w:tabs>
                <w:tab w:val="left" w:pos="0"/>
              </w:tabs>
              <w:spacing w:after="0" w:line="360" w:lineRule="auto"/>
              <w:ind w:left="0" w:firstLine="0"/>
              <w:jc w:val="both"/>
              <w:rPr>
                <w:rFonts w:cstheme="minorHAnsi"/>
                <w:b/>
                <w:bCs/>
                <w:sz w:val="20"/>
                <w:szCs w:val="20"/>
              </w:rPr>
            </w:pPr>
          </w:p>
        </w:tc>
        <w:tc>
          <w:tcPr>
            <w:tcW w:w="1417" w:type="dxa"/>
          </w:tcPr>
          <w:p w:rsidR="008B58AF" w:rsidRPr="00D42DD6" w:rsidRDefault="008B58AF" w:rsidP="0044081E">
            <w:pPr>
              <w:widowControl w:val="0"/>
              <w:tabs>
                <w:tab w:val="left" w:pos="0"/>
              </w:tabs>
              <w:spacing w:after="0" w:line="360" w:lineRule="auto"/>
              <w:ind w:left="0" w:firstLine="0"/>
              <w:jc w:val="both"/>
              <w:rPr>
                <w:rFonts w:cstheme="minorHAnsi"/>
                <w:b/>
                <w:bCs/>
                <w:sz w:val="20"/>
                <w:szCs w:val="20"/>
              </w:rPr>
            </w:pPr>
          </w:p>
        </w:tc>
        <w:tc>
          <w:tcPr>
            <w:tcW w:w="1417" w:type="dxa"/>
          </w:tcPr>
          <w:p w:rsidR="008B58AF" w:rsidRPr="00D42DD6" w:rsidRDefault="008B58AF" w:rsidP="0044081E">
            <w:pPr>
              <w:widowControl w:val="0"/>
              <w:tabs>
                <w:tab w:val="left" w:pos="0"/>
              </w:tabs>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Κατά το στάδιο της αξιολόγησης, οι προμηθευτές πρέπει να έχουν τη δυνατότητα επίδειξης του τρόπου διενέργειας των εξετάσεων με τα προσφερόμενα υλικά και αναλυτές σε άλλα εργαστήρια, εφόσον τους ζητηθεί από την επιτροπή αξιολόγησης.</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2.2.</w:t>
            </w:r>
            <w:r w:rsidRPr="00D42DD6">
              <w:rPr>
                <w:rFonts w:cstheme="minorHAnsi"/>
                <w:sz w:val="20"/>
                <w:szCs w:val="20"/>
              </w:rPr>
              <w:t>Οι προμηθευτές υποχρεούνται να δηλώσουν:</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α. Χώρα προέλευσης υλικών.</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β. Εργοστάσιο κατασκευής.</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γ. Χρόνο παράδοσης σε ημερολογιακές ημέρες από την παραγγελία</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δ. Χρόνο ζωής των υλικών</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ε. Τη συσκευασία του υλικού, η οποία πρέπει να είναι του εργοστασίου κατασκευής.</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
                <w:bCs/>
                <w:sz w:val="20"/>
                <w:szCs w:val="20"/>
              </w:rPr>
            </w:pPr>
            <w:r w:rsidRPr="00D42DD6">
              <w:rPr>
                <w:rFonts w:cstheme="minorHAnsi"/>
                <w:b/>
                <w:bCs/>
                <w:sz w:val="20"/>
                <w:szCs w:val="20"/>
              </w:rPr>
              <w:t>3.Τεχνικοί προσδιορισμοί.</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3.1.</w:t>
            </w:r>
            <w:r w:rsidRPr="00D42DD6">
              <w:rPr>
                <w:rFonts w:cstheme="minorHAnsi"/>
                <w:sz w:val="20"/>
                <w:szCs w:val="20"/>
              </w:rPr>
              <w:t>Ο Διαγωνισμός θα γίνει με βάση τις Τεχνικές περιγραφές των υλικών που αναφέρονται στο άρθρο 2.</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3.2.</w:t>
            </w:r>
            <w:r w:rsidRPr="00D42DD6">
              <w:rPr>
                <w:rFonts w:cstheme="minorHAnsi"/>
                <w:sz w:val="20"/>
                <w:szCs w:val="20"/>
              </w:rPr>
              <w:t>Οι συμμετέχοντες πρέπει να αναγράφουν στις προσφορές τους (οικονομική και τεχνική) ότι το είδος που προσφέρουν εκπληρώνει τις παραπάνω τεχνικές περιγραφές της Υπηρεσίας.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Cs/>
                <w:sz w:val="20"/>
                <w:szCs w:val="20"/>
              </w:rPr>
            </w:pPr>
            <w:r w:rsidRPr="00D42DD6">
              <w:rPr>
                <w:rFonts w:cstheme="minorHAnsi"/>
                <w:b/>
                <w:bCs/>
                <w:sz w:val="20"/>
                <w:szCs w:val="20"/>
              </w:rPr>
              <w:t>3.3.</w:t>
            </w:r>
            <w:r w:rsidRPr="00D42DD6">
              <w:rPr>
                <w:rFonts w:cstheme="minorHAnsi"/>
                <w:sz w:val="20"/>
                <w:szCs w:val="20"/>
              </w:rPr>
              <w:t xml:space="preserve"> </w:t>
            </w:r>
            <w:r w:rsidRPr="00D42DD6">
              <w:rPr>
                <w:rFonts w:cstheme="minorHAnsi"/>
                <w:bCs/>
                <w:sz w:val="20"/>
                <w:szCs w:val="20"/>
              </w:rPr>
              <w:t>Κριτήριο ανάθεσης της σύμβασης είναι η πλέον συμφέρουσα από οικονομική άποψη προσφορά βάσει βέλτιστης σχέσης ποιότητας-τιμής (συμφερότερη προσφορά) η οποία εκτιμάται βάσει των κριτηρίων που περιγράφονται στις σελίδες 26-28». Ο ισχύων Νόμος είναι ο Ν.4412/2016.</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
                <w:bCs/>
                <w:sz w:val="20"/>
                <w:szCs w:val="20"/>
              </w:rPr>
            </w:pPr>
            <w:r w:rsidRPr="00D42DD6">
              <w:rPr>
                <w:rFonts w:cstheme="minorHAnsi"/>
                <w:b/>
                <w:bCs/>
                <w:sz w:val="20"/>
                <w:szCs w:val="20"/>
              </w:rPr>
              <w:t>4.Συσκευασία.</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4.1</w:t>
            </w:r>
            <w:r w:rsidRPr="00D42DD6">
              <w:rPr>
                <w:rFonts w:cstheme="minorHAnsi"/>
                <w:sz w:val="20"/>
                <w:szCs w:val="20"/>
              </w:rPr>
              <w:t>.Η συσκευασία θα είναι όπως αυτή του εργοστασίου παραγωγής, χωρίς άλλη χρηματική επιβάρυνση των σχετικών υλικών συσκευασίας, που δεν επιστρέφονται στον προμηθευτή.</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4.2.</w:t>
            </w:r>
            <w:r w:rsidRPr="00D42DD6">
              <w:rPr>
                <w:rFonts w:cstheme="minorHAnsi"/>
                <w:sz w:val="20"/>
                <w:szCs w:val="20"/>
              </w:rPr>
              <w:t>Σε εμφανές σημείο της συσκευασίας, καθώς και σε κάθε μονάδα του περιεχόμενου της, πρέπει να αναγράφονται οι παρακάτω ενδείξεις στα Ελληνικά ή Αγγλικά, εκτός εάν ή Υπουργική απόφαση εναρμόνισης της Οδηγίας 98/79/ΕΚ ορίζει διαφορετικά:</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lastRenderedPageBreak/>
              <w:t>4.2.1.</w:t>
            </w:r>
            <w:r w:rsidRPr="00D42DD6">
              <w:rPr>
                <w:rFonts w:cstheme="minorHAnsi"/>
                <w:sz w:val="20"/>
                <w:szCs w:val="20"/>
              </w:rPr>
              <w:t>Επωνυμία και διεύθυνση κατασκευαστή. Εάν ο κατασκευαστής εδρεύει σε χώρα εκτός Ευρωπαϊκής Ένωσης πρέπει να αναγράφεται η επωνυμία και η διεύθυνση του εγκατεστημένου στην Κοινότητα εξουσιοδοτημένου αντιπροσώπου του κατασκευαστή.</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4.2.2.</w:t>
            </w:r>
            <w:r w:rsidRPr="00D42DD6">
              <w:rPr>
                <w:rFonts w:cstheme="minorHAnsi"/>
                <w:sz w:val="20"/>
                <w:szCs w:val="20"/>
              </w:rPr>
              <w:t>Τα στοιχεία που είναι απολύτως αναγκαία, προκειμένου ο χρήστης να είναι σε θέση να αναγνωρίσει το διαγνωστικό προϊόν, την ποσότητά του και το περιεχόμενο της συσκευασίας.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4.2.3.</w:t>
            </w:r>
            <w:r w:rsidRPr="00D42DD6">
              <w:rPr>
                <w:rFonts w:cstheme="minorHAnsi"/>
                <w:sz w:val="20"/>
                <w:szCs w:val="20"/>
              </w:rPr>
              <w:t>Κατά περίπτωση, την ένδειξη «ΣΤΕΙΡΟ» ή άλλη ένδειξη, με την οποία επισημαίνεται η ειδική μικροβιολογική κατάσταση ή η κατάσταση από πλευράς καθαρότητας.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4.2.4.</w:t>
            </w:r>
            <w:r w:rsidRPr="00D42DD6">
              <w:rPr>
                <w:rFonts w:cstheme="minorHAnsi"/>
                <w:sz w:val="20"/>
                <w:szCs w:val="20"/>
              </w:rPr>
              <w:t>Τον κωδικό της παρτίδας, μετά από τη λέξη «ΠΑΡΤΙΔΑ» ή τον αύξοντα αριθμό.</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4.2.5.</w:t>
            </w:r>
            <w:r w:rsidRPr="00D42DD6">
              <w:rPr>
                <w:rFonts w:cstheme="minorHAnsi"/>
                <w:sz w:val="20"/>
                <w:szCs w:val="20"/>
              </w:rPr>
              <w:t>Η ημερομηνία, μέχρι την οποία το προϊόν μπορεί να χρησιμοποιηθεί ασφαλώς, χωρίς υποβιβασμό της επίδοσης.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4.2.6</w:t>
            </w:r>
            <w:r w:rsidRPr="00D42DD6">
              <w:rPr>
                <w:rFonts w:cstheme="minorHAnsi"/>
                <w:sz w:val="20"/>
                <w:szCs w:val="20"/>
              </w:rPr>
              <w:t xml:space="preserve">.Κατά περίπτωση, ένδειξη, με την οποία θα επισημαίνεται ότι πρόκειται για «προϊόν που χρησιμοποιείται in </w:t>
            </w:r>
            <w:proofErr w:type="spellStart"/>
            <w:r w:rsidRPr="00D42DD6">
              <w:rPr>
                <w:rFonts w:cstheme="minorHAnsi"/>
                <w:sz w:val="20"/>
                <w:szCs w:val="20"/>
              </w:rPr>
              <w:t>vitro</w:t>
            </w:r>
            <w:proofErr w:type="spellEnd"/>
            <w:r w:rsidRPr="00D42DD6">
              <w:rPr>
                <w:rFonts w:cstheme="minorHAnsi"/>
                <w:sz w:val="20"/>
                <w:szCs w:val="20"/>
              </w:rPr>
              <w:t>» ή «μόνο για την αξιολόγηση επιδόσεων»</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4.2.7.</w:t>
            </w:r>
            <w:r w:rsidRPr="00D42DD6">
              <w:rPr>
                <w:rFonts w:cstheme="minorHAnsi"/>
                <w:sz w:val="20"/>
                <w:szCs w:val="20"/>
              </w:rPr>
              <w:t>Τις ειδικές συνθήκες αποθήκευσης ή και χειρισμού.</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4.2.8.</w:t>
            </w:r>
            <w:r w:rsidRPr="00D42DD6">
              <w:rPr>
                <w:rFonts w:cstheme="minorHAnsi"/>
                <w:sz w:val="20"/>
                <w:szCs w:val="20"/>
              </w:rPr>
              <w:t>Τις ενδεδειγμένες προειδοποιήσεις ή και προφυλάξεις.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4.2.9.</w:t>
            </w:r>
            <w:r w:rsidRPr="00D42DD6">
              <w:rPr>
                <w:rFonts w:cstheme="minorHAnsi"/>
                <w:sz w:val="20"/>
                <w:szCs w:val="20"/>
              </w:rPr>
              <w:t>Σε κάθε συσκευασία θα πρέπει να περιλαμβάνονται ΟΔΗΓΙΕΣ ΧΡΗΣΕΩΣ στα Ελληνικά εκτός εάν η Υπουργική Απόφαση εναρμόνισης της Οδηγίας 98/79/ΕΚ ορίζει διαφορετικά ως εξής: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 xml:space="preserve">α. </w:t>
            </w:r>
            <w:r w:rsidRPr="00D42DD6">
              <w:rPr>
                <w:rFonts w:cstheme="minorHAnsi"/>
                <w:sz w:val="20"/>
                <w:szCs w:val="20"/>
              </w:rPr>
              <w:t>Τα στοιχεία της ετικέτας, πλην των 4.2.4 και 4.2.5.</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 xml:space="preserve">β. </w:t>
            </w:r>
            <w:r w:rsidRPr="00D42DD6">
              <w:rPr>
                <w:rFonts w:cstheme="minorHAnsi"/>
                <w:sz w:val="20"/>
                <w:szCs w:val="20"/>
              </w:rPr>
              <w:t>Την ποιοτική και ποσοτική σύνθεση του αντιδρώντος προϊόντος και την ποσότητα ή τη συγκέντρωσή του ή των δραστικών συστατικών του ή των αντιδραστηρίων ή του συνόλου (</w:t>
            </w:r>
            <w:proofErr w:type="spellStart"/>
            <w:r w:rsidRPr="00D42DD6">
              <w:rPr>
                <w:rFonts w:cstheme="minorHAnsi"/>
                <w:sz w:val="20"/>
                <w:szCs w:val="20"/>
              </w:rPr>
              <w:t>kit</w:t>
            </w:r>
            <w:proofErr w:type="spellEnd"/>
            <w:r w:rsidRPr="00D42DD6">
              <w:rPr>
                <w:rFonts w:cstheme="minorHAnsi"/>
                <w:sz w:val="20"/>
                <w:szCs w:val="20"/>
              </w:rPr>
              <w:t>).</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 xml:space="preserve">γ. </w:t>
            </w:r>
            <w:r w:rsidRPr="00D42DD6">
              <w:rPr>
                <w:rFonts w:cstheme="minorHAnsi"/>
                <w:sz w:val="20"/>
                <w:szCs w:val="20"/>
              </w:rPr>
              <w:t>Δήλωση ότι το διαγνωστικό προϊόν περιέχει όλα τα συστατικά που απαιτούνται για τη μέτρηση.</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 xml:space="preserve">δ. </w:t>
            </w:r>
            <w:r w:rsidRPr="00D42DD6">
              <w:rPr>
                <w:rFonts w:cstheme="minorHAnsi"/>
                <w:sz w:val="20"/>
                <w:szCs w:val="20"/>
              </w:rPr>
              <w:t xml:space="preserve">Τις συνθήκες αποθήκευσης και το χρόνο διατήρησης μετά από την πρώτη αποσφράγιση της </w:t>
            </w:r>
            <w:proofErr w:type="spellStart"/>
            <w:r w:rsidRPr="00D42DD6">
              <w:rPr>
                <w:rFonts w:cstheme="minorHAnsi"/>
                <w:sz w:val="20"/>
                <w:szCs w:val="20"/>
              </w:rPr>
              <w:t>πρωτοταγούς</w:t>
            </w:r>
            <w:proofErr w:type="spellEnd"/>
            <w:r w:rsidRPr="00D42DD6">
              <w:rPr>
                <w:rFonts w:cstheme="minorHAnsi"/>
                <w:sz w:val="20"/>
                <w:szCs w:val="20"/>
              </w:rPr>
              <w:t xml:space="preserve"> συσκευασίας, καθώς και τις συνθήκες αποθήκευσης και σταθερότητας των αντιδραστηρίων εργασίας.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 xml:space="preserve">ε. </w:t>
            </w:r>
            <w:r w:rsidRPr="00D42DD6">
              <w:rPr>
                <w:rFonts w:cstheme="minorHAnsi"/>
                <w:sz w:val="20"/>
                <w:szCs w:val="20"/>
              </w:rPr>
              <w:t xml:space="preserve">Τις επιδόσεις του προϊόντος αναφορικά με την αναλυτική ευαισθησία, την εξειδίκευση, την ακρίβεια, την </w:t>
            </w:r>
            <w:proofErr w:type="spellStart"/>
            <w:r w:rsidRPr="00D42DD6">
              <w:rPr>
                <w:rFonts w:cstheme="minorHAnsi"/>
                <w:sz w:val="20"/>
                <w:szCs w:val="20"/>
              </w:rPr>
              <w:t>επαναληψιμότητα</w:t>
            </w:r>
            <w:proofErr w:type="spellEnd"/>
            <w:r w:rsidRPr="00D42DD6">
              <w:rPr>
                <w:rFonts w:cstheme="minorHAnsi"/>
                <w:sz w:val="20"/>
                <w:szCs w:val="20"/>
              </w:rPr>
              <w:t xml:space="preserve">, την </w:t>
            </w:r>
            <w:proofErr w:type="spellStart"/>
            <w:r w:rsidRPr="00D42DD6">
              <w:rPr>
                <w:rFonts w:cstheme="minorHAnsi"/>
                <w:sz w:val="20"/>
                <w:szCs w:val="20"/>
              </w:rPr>
              <w:t>αναπαραγωγιμότητα</w:t>
            </w:r>
            <w:proofErr w:type="spellEnd"/>
            <w:r w:rsidRPr="00D42DD6">
              <w:rPr>
                <w:rFonts w:cstheme="minorHAnsi"/>
                <w:sz w:val="20"/>
                <w:szCs w:val="20"/>
              </w:rPr>
              <w:t>, τα όρια ανίχνευσης και τις γνωστές αλληλεπιδράσεις.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proofErr w:type="spellStart"/>
            <w:r w:rsidRPr="00D42DD6">
              <w:rPr>
                <w:rFonts w:cstheme="minorHAnsi"/>
                <w:b/>
                <w:bCs/>
                <w:sz w:val="20"/>
                <w:szCs w:val="20"/>
              </w:rPr>
              <w:lastRenderedPageBreak/>
              <w:t>στ</w:t>
            </w:r>
            <w:proofErr w:type="spellEnd"/>
            <w:r w:rsidRPr="00D42DD6">
              <w:rPr>
                <w:rFonts w:cstheme="minorHAnsi"/>
                <w:sz w:val="20"/>
                <w:szCs w:val="20"/>
              </w:rPr>
              <w:t xml:space="preserve">. Ένδειξη του τυχόν </w:t>
            </w:r>
            <w:proofErr w:type="spellStart"/>
            <w:r w:rsidRPr="00D42DD6">
              <w:rPr>
                <w:rFonts w:cstheme="minorHAnsi"/>
                <w:sz w:val="20"/>
                <w:szCs w:val="20"/>
              </w:rPr>
              <w:t>απαιτουμένου</w:t>
            </w:r>
            <w:proofErr w:type="spellEnd"/>
            <w:r w:rsidRPr="00D42DD6">
              <w:rPr>
                <w:rFonts w:cstheme="minorHAnsi"/>
                <w:sz w:val="20"/>
                <w:szCs w:val="20"/>
              </w:rPr>
              <w:t xml:space="preserve"> ειδικού εξοπλισμού και πληροφορίες για την αναγνώριση του ειδικού αυτού εξοπλισμού, προκειμένου να χρησιμοποιείται ορθώς.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 xml:space="preserve">ζ. </w:t>
            </w:r>
            <w:r w:rsidRPr="00D42DD6">
              <w:rPr>
                <w:rFonts w:cstheme="minorHAnsi"/>
                <w:sz w:val="20"/>
                <w:szCs w:val="20"/>
              </w:rPr>
              <w:t xml:space="preserve">Τον τύπο του δείγματος που πρέπει να χρησιμοποιείται, τις τυχόν ειδικές συνθήκες συλλογής, </w:t>
            </w:r>
            <w:proofErr w:type="spellStart"/>
            <w:r w:rsidRPr="00D42DD6">
              <w:rPr>
                <w:rFonts w:cstheme="minorHAnsi"/>
                <w:sz w:val="20"/>
                <w:szCs w:val="20"/>
              </w:rPr>
              <w:t>προεπεξεργασίας</w:t>
            </w:r>
            <w:proofErr w:type="spellEnd"/>
            <w:r w:rsidRPr="00D42DD6">
              <w:rPr>
                <w:rFonts w:cstheme="minorHAnsi"/>
                <w:sz w:val="20"/>
                <w:szCs w:val="20"/>
              </w:rPr>
              <w:t xml:space="preserve"> και κατά περίπτωση, τις συνθήκες αποθήκευσης και οδηγίες για την προετοιμασία του ασθενούς.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 xml:space="preserve">η. </w:t>
            </w:r>
            <w:r w:rsidRPr="00D42DD6">
              <w:rPr>
                <w:rFonts w:cstheme="minorHAnsi"/>
                <w:sz w:val="20"/>
                <w:szCs w:val="20"/>
              </w:rPr>
              <w:t>Λεπτομερής περιγραφή της ακολουθητέας διαδικασίας για τη χρήση του προϊόντος.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 xml:space="preserve">θ. </w:t>
            </w:r>
            <w:r w:rsidRPr="00D42DD6">
              <w:rPr>
                <w:rFonts w:cstheme="minorHAnsi"/>
                <w:sz w:val="20"/>
                <w:szCs w:val="20"/>
              </w:rPr>
              <w:t>Τη διαδικασία μετρήσεως που πρέπει να ακολουθείται με το διαγνωστικό προϊόν, συμπεριλαμβανομένων κατά περίπτωση:</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7"/>
              </w:numPr>
              <w:spacing w:after="0" w:line="360" w:lineRule="auto"/>
              <w:ind w:left="0" w:firstLine="567"/>
              <w:jc w:val="both"/>
              <w:rPr>
                <w:rFonts w:cstheme="minorHAnsi"/>
                <w:sz w:val="20"/>
                <w:szCs w:val="20"/>
              </w:rPr>
            </w:pPr>
            <w:r w:rsidRPr="00D42DD6">
              <w:rPr>
                <w:rFonts w:cstheme="minorHAnsi"/>
                <w:sz w:val="20"/>
                <w:szCs w:val="20"/>
              </w:rPr>
              <w:t>Της αρχής της μεθόδου</w:t>
            </w:r>
          </w:p>
        </w:tc>
        <w:tc>
          <w:tcPr>
            <w:tcW w:w="1417" w:type="dxa"/>
          </w:tcPr>
          <w:p w:rsidR="008B58AF" w:rsidRPr="00D42DD6" w:rsidRDefault="008B58AF" w:rsidP="0044081E">
            <w:pPr>
              <w:pStyle w:val="a9"/>
              <w:numPr>
                <w:ilvl w:val="0"/>
                <w:numId w:val="7"/>
              </w:numPr>
              <w:spacing w:after="0" w:line="360" w:lineRule="auto"/>
              <w:ind w:left="0" w:firstLine="567"/>
              <w:jc w:val="both"/>
              <w:rPr>
                <w:rFonts w:cstheme="minorHAnsi"/>
                <w:sz w:val="20"/>
                <w:szCs w:val="20"/>
              </w:rPr>
            </w:pPr>
          </w:p>
        </w:tc>
        <w:tc>
          <w:tcPr>
            <w:tcW w:w="1417" w:type="dxa"/>
          </w:tcPr>
          <w:p w:rsidR="008B58AF" w:rsidRPr="00D42DD6" w:rsidRDefault="008B58AF" w:rsidP="0044081E">
            <w:pPr>
              <w:pStyle w:val="a9"/>
              <w:numPr>
                <w:ilvl w:val="0"/>
                <w:numId w:val="7"/>
              </w:numPr>
              <w:spacing w:after="0" w:line="360" w:lineRule="auto"/>
              <w:ind w:left="0" w:firstLine="567"/>
              <w:jc w:val="both"/>
              <w:rPr>
                <w:rFonts w:cstheme="minorHAnsi"/>
                <w:sz w:val="20"/>
                <w:szCs w:val="20"/>
              </w:rPr>
            </w:pPr>
          </w:p>
        </w:tc>
        <w:tc>
          <w:tcPr>
            <w:tcW w:w="1417" w:type="dxa"/>
          </w:tcPr>
          <w:p w:rsidR="008B58AF" w:rsidRPr="00D42DD6" w:rsidRDefault="008B58AF" w:rsidP="0044081E">
            <w:pPr>
              <w:pStyle w:val="a9"/>
              <w:numPr>
                <w:ilvl w:val="0"/>
                <w:numId w:val="7"/>
              </w:numPr>
              <w:spacing w:after="0" w:line="360" w:lineRule="auto"/>
              <w:ind w:left="0" w:firstLine="567"/>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7"/>
              </w:numPr>
              <w:spacing w:after="0" w:line="360" w:lineRule="auto"/>
              <w:ind w:left="0" w:firstLine="567"/>
              <w:jc w:val="both"/>
              <w:rPr>
                <w:rFonts w:cstheme="minorHAnsi"/>
                <w:sz w:val="20"/>
                <w:szCs w:val="20"/>
              </w:rPr>
            </w:pPr>
            <w:r w:rsidRPr="00D42DD6">
              <w:rPr>
                <w:rFonts w:cstheme="minorHAnsi"/>
                <w:sz w:val="20"/>
                <w:szCs w:val="20"/>
              </w:rPr>
              <w:t xml:space="preserve">Των ειδικών αναλυτικών χαρακτηριστικών επιδόσεως (ευαισθησία, εξειδίκευση, ακρίβεια, </w:t>
            </w:r>
            <w:proofErr w:type="spellStart"/>
            <w:r w:rsidRPr="00D42DD6">
              <w:rPr>
                <w:rFonts w:cstheme="minorHAnsi"/>
                <w:sz w:val="20"/>
                <w:szCs w:val="20"/>
              </w:rPr>
              <w:t>επαναληψιμότητα</w:t>
            </w:r>
            <w:proofErr w:type="spellEnd"/>
            <w:r w:rsidRPr="00D42DD6">
              <w:rPr>
                <w:rFonts w:cstheme="minorHAnsi"/>
                <w:sz w:val="20"/>
                <w:szCs w:val="20"/>
              </w:rPr>
              <w:t xml:space="preserve">, </w:t>
            </w:r>
            <w:proofErr w:type="spellStart"/>
            <w:r w:rsidRPr="00D42DD6">
              <w:rPr>
                <w:rFonts w:cstheme="minorHAnsi"/>
                <w:sz w:val="20"/>
                <w:szCs w:val="20"/>
              </w:rPr>
              <w:t>αναπαραγωγιμότητα</w:t>
            </w:r>
            <w:proofErr w:type="spellEnd"/>
            <w:r w:rsidRPr="00D42DD6">
              <w:rPr>
                <w:rFonts w:cstheme="minorHAnsi"/>
                <w:sz w:val="20"/>
                <w:szCs w:val="20"/>
              </w:rPr>
              <w:t>, όρια ανίχνευσης, φάσμα μετρήσεων, πληροφορίες που απαιτούνται για τον έλεγχο των γνωστών σχετικών παρεμβολών) των περιορισμών της μεθόδου και των πληροφοριών, όσον αφορά τη χρησιμοποίηση, εκ μέρους του χρήστη, των διαδικασιών και υλικών μετρήσεων αναφοράς.</w:t>
            </w:r>
          </w:p>
        </w:tc>
        <w:tc>
          <w:tcPr>
            <w:tcW w:w="1417" w:type="dxa"/>
          </w:tcPr>
          <w:p w:rsidR="008B58AF" w:rsidRPr="00D42DD6" w:rsidRDefault="008B58AF" w:rsidP="0044081E">
            <w:pPr>
              <w:pStyle w:val="a9"/>
              <w:numPr>
                <w:ilvl w:val="0"/>
                <w:numId w:val="7"/>
              </w:numPr>
              <w:spacing w:after="0" w:line="360" w:lineRule="auto"/>
              <w:ind w:left="0" w:firstLine="567"/>
              <w:jc w:val="both"/>
              <w:rPr>
                <w:rFonts w:cstheme="minorHAnsi"/>
                <w:sz w:val="20"/>
                <w:szCs w:val="20"/>
              </w:rPr>
            </w:pPr>
          </w:p>
        </w:tc>
        <w:tc>
          <w:tcPr>
            <w:tcW w:w="1417" w:type="dxa"/>
          </w:tcPr>
          <w:p w:rsidR="008B58AF" w:rsidRPr="00D42DD6" w:rsidRDefault="008B58AF" w:rsidP="0044081E">
            <w:pPr>
              <w:pStyle w:val="a9"/>
              <w:numPr>
                <w:ilvl w:val="0"/>
                <w:numId w:val="7"/>
              </w:numPr>
              <w:spacing w:after="0" w:line="360" w:lineRule="auto"/>
              <w:ind w:left="0" w:firstLine="567"/>
              <w:jc w:val="both"/>
              <w:rPr>
                <w:rFonts w:cstheme="minorHAnsi"/>
                <w:sz w:val="20"/>
                <w:szCs w:val="20"/>
              </w:rPr>
            </w:pPr>
          </w:p>
        </w:tc>
        <w:tc>
          <w:tcPr>
            <w:tcW w:w="1417" w:type="dxa"/>
          </w:tcPr>
          <w:p w:rsidR="008B58AF" w:rsidRPr="00D42DD6" w:rsidRDefault="008B58AF" w:rsidP="0044081E">
            <w:pPr>
              <w:pStyle w:val="a9"/>
              <w:numPr>
                <w:ilvl w:val="0"/>
                <w:numId w:val="7"/>
              </w:numPr>
              <w:spacing w:after="0" w:line="360" w:lineRule="auto"/>
              <w:ind w:left="0" w:firstLine="567"/>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7"/>
              </w:numPr>
              <w:spacing w:after="0" w:line="360" w:lineRule="auto"/>
              <w:ind w:left="0" w:firstLine="567"/>
              <w:jc w:val="both"/>
              <w:rPr>
                <w:rFonts w:cstheme="minorHAnsi"/>
                <w:sz w:val="20"/>
                <w:szCs w:val="20"/>
              </w:rPr>
            </w:pPr>
            <w:r w:rsidRPr="00D42DD6">
              <w:rPr>
                <w:rFonts w:cstheme="minorHAnsi"/>
                <w:sz w:val="20"/>
                <w:szCs w:val="20"/>
              </w:rPr>
              <w:t xml:space="preserve">Των πληροφοριών, που </w:t>
            </w:r>
            <w:proofErr w:type="spellStart"/>
            <w:r w:rsidRPr="00D42DD6">
              <w:rPr>
                <w:rFonts w:cstheme="minorHAnsi"/>
                <w:sz w:val="20"/>
                <w:szCs w:val="20"/>
              </w:rPr>
              <w:t>αφορούv</w:t>
            </w:r>
            <w:proofErr w:type="spellEnd"/>
            <w:r w:rsidRPr="00D42DD6">
              <w:rPr>
                <w:rFonts w:cstheme="minorHAnsi"/>
                <w:sz w:val="20"/>
                <w:szCs w:val="20"/>
              </w:rPr>
              <w:t xml:space="preserve"> κάθε επιπλέον διαδικασία ή χειρισμό, ο οποίος απαιτείται, πριν από τη χρησιμοποίηση του διαγνωστικού προϊόντος (π.χ. ανασύσταση, επώαση, έλεγχος οργάνων κ.ά.)</w:t>
            </w:r>
          </w:p>
        </w:tc>
        <w:tc>
          <w:tcPr>
            <w:tcW w:w="1417" w:type="dxa"/>
          </w:tcPr>
          <w:p w:rsidR="008B58AF" w:rsidRPr="00D42DD6" w:rsidRDefault="008B58AF" w:rsidP="0044081E">
            <w:pPr>
              <w:pStyle w:val="a9"/>
              <w:numPr>
                <w:ilvl w:val="0"/>
                <w:numId w:val="7"/>
              </w:numPr>
              <w:spacing w:after="0" w:line="360" w:lineRule="auto"/>
              <w:ind w:left="0" w:firstLine="567"/>
              <w:jc w:val="both"/>
              <w:rPr>
                <w:rFonts w:cstheme="minorHAnsi"/>
                <w:sz w:val="20"/>
                <w:szCs w:val="20"/>
              </w:rPr>
            </w:pPr>
          </w:p>
        </w:tc>
        <w:tc>
          <w:tcPr>
            <w:tcW w:w="1417" w:type="dxa"/>
          </w:tcPr>
          <w:p w:rsidR="008B58AF" w:rsidRPr="00D42DD6" w:rsidRDefault="008B58AF" w:rsidP="0044081E">
            <w:pPr>
              <w:pStyle w:val="a9"/>
              <w:numPr>
                <w:ilvl w:val="0"/>
                <w:numId w:val="7"/>
              </w:numPr>
              <w:spacing w:after="0" w:line="360" w:lineRule="auto"/>
              <w:ind w:left="0" w:firstLine="567"/>
              <w:jc w:val="both"/>
              <w:rPr>
                <w:rFonts w:cstheme="minorHAnsi"/>
                <w:sz w:val="20"/>
                <w:szCs w:val="20"/>
              </w:rPr>
            </w:pPr>
          </w:p>
        </w:tc>
        <w:tc>
          <w:tcPr>
            <w:tcW w:w="1417" w:type="dxa"/>
          </w:tcPr>
          <w:p w:rsidR="008B58AF" w:rsidRPr="00D42DD6" w:rsidRDefault="008B58AF" w:rsidP="0044081E">
            <w:pPr>
              <w:pStyle w:val="a9"/>
              <w:numPr>
                <w:ilvl w:val="0"/>
                <w:numId w:val="7"/>
              </w:numPr>
              <w:spacing w:after="0" w:line="360" w:lineRule="auto"/>
              <w:ind w:left="0" w:firstLine="567"/>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7"/>
              </w:numPr>
              <w:spacing w:after="0" w:line="360" w:lineRule="auto"/>
              <w:ind w:left="0" w:firstLine="567"/>
              <w:jc w:val="both"/>
              <w:rPr>
                <w:rFonts w:cstheme="minorHAnsi"/>
                <w:sz w:val="20"/>
                <w:szCs w:val="20"/>
              </w:rPr>
            </w:pPr>
            <w:r w:rsidRPr="00D42DD6">
              <w:rPr>
                <w:rFonts w:cstheme="minorHAnsi"/>
                <w:sz w:val="20"/>
                <w:szCs w:val="20"/>
              </w:rPr>
              <w:t>Ενδείξεων για το κατά πόσον απαιτείται ειδική εκπαίδευση των χρηστών.</w:t>
            </w:r>
          </w:p>
        </w:tc>
        <w:tc>
          <w:tcPr>
            <w:tcW w:w="1417" w:type="dxa"/>
          </w:tcPr>
          <w:p w:rsidR="008B58AF" w:rsidRPr="00D42DD6" w:rsidRDefault="008B58AF" w:rsidP="0044081E">
            <w:pPr>
              <w:pStyle w:val="a9"/>
              <w:numPr>
                <w:ilvl w:val="0"/>
                <w:numId w:val="7"/>
              </w:numPr>
              <w:spacing w:after="0" w:line="360" w:lineRule="auto"/>
              <w:ind w:left="0" w:firstLine="567"/>
              <w:jc w:val="both"/>
              <w:rPr>
                <w:rFonts w:cstheme="minorHAnsi"/>
                <w:sz w:val="20"/>
                <w:szCs w:val="20"/>
              </w:rPr>
            </w:pPr>
          </w:p>
        </w:tc>
        <w:tc>
          <w:tcPr>
            <w:tcW w:w="1417" w:type="dxa"/>
          </w:tcPr>
          <w:p w:rsidR="008B58AF" w:rsidRPr="00D42DD6" w:rsidRDefault="008B58AF" w:rsidP="0044081E">
            <w:pPr>
              <w:pStyle w:val="a9"/>
              <w:numPr>
                <w:ilvl w:val="0"/>
                <w:numId w:val="7"/>
              </w:numPr>
              <w:spacing w:after="0" w:line="360" w:lineRule="auto"/>
              <w:ind w:left="0" w:firstLine="567"/>
              <w:jc w:val="both"/>
              <w:rPr>
                <w:rFonts w:cstheme="minorHAnsi"/>
                <w:sz w:val="20"/>
                <w:szCs w:val="20"/>
              </w:rPr>
            </w:pPr>
          </w:p>
        </w:tc>
        <w:tc>
          <w:tcPr>
            <w:tcW w:w="1417" w:type="dxa"/>
          </w:tcPr>
          <w:p w:rsidR="008B58AF" w:rsidRPr="00D42DD6" w:rsidRDefault="008B58AF" w:rsidP="0044081E">
            <w:pPr>
              <w:pStyle w:val="a9"/>
              <w:numPr>
                <w:ilvl w:val="0"/>
                <w:numId w:val="7"/>
              </w:numPr>
              <w:spacing w:after="0" w:line="360" w:lineRule="auto"/>
              <w:ind w:left="0" w:firstLine="567"/>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 xml:space="preserve">Ι. </w:t>
            </w:r>
            <w:r w:rsidRPr="00D42DD6">
              <w:rPr>
                <w:rFonts w:cstheme="minorHAnsi"/>
                <w:sz w:val="20"/>
                <w:szCs w:val="20"/>
              </w:rPr>
              <w:t>Τη μαθηματική μέθοδο, με την οποία υπολογίζονται τα μαθηματικά αποτελέσματα και, όπου απαιτείται, η μέθοδος προσδιορισμού των θετικών αποτελεσμάτων.</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proofErr w:type="spellStart"/>
            <w:r w:rsidRPr="00D42DD6">
              <w:rPr>
                <w:rFonts w:cstheme="minorHAnsi"/>
                <w:b/>
                <w:bCs/>
                <w:sz w:val="20"/>
                <w:szCs w:val="20"/>
              </w:rPr>
              <w:t>Ια</w:t>
            </w:r>
            <w:proofErr w:type="spellEnd"/>
            <w:r w:rsidRPr="00D42DD6">
              <w:rPr>
                <w:rFonts w:cstheme="minorHAnsi"/>
                <w:b/>
                <w:bCs/>
                <w:sz w:val="20"/>
                <w:szCs w:val="20"/>
              </w:rPr>
              <w:t xml:space="preserve">. </w:t>
            </w:r>
            <w:r w:rsidRPr="00D42DD6">
              <w:rPr>
                <w:rFonts w:cstheme="minorHAnsi"/>
                <w:sz w:val="20"/>
                <w:szCs w:val="20"/>
              </w:rPr>
              <w:t>Τα μέτρα που πρέπει να λαμβάνονται, σε περίπτωση αλλαγών στις αναλυτικές επιδόσεις του προϊόντος.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 xml:space="preserve">Ιβ. </w:t>
            </w:r>
            <w:r w:rsidRPr="00D42DD6">
              <w:rPr>
                <w:rFonts w:cstheme="minorHAnsi"/>
                <w:sz w:val="20"/>
                <w:szCs w:val="20"/>
              </w:rPr>
              <w:t>Τις κατάλληλες για τους χρήστες πληροφορίες, σχετικά με:</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6"/>
              </w:numPr>
              <w:spacing w:after="0" w:line="360" w:lineRule="auto"/>
              <w:ind w:left="0" w:firstLine="567"/>
              <w:jc w:val="both"/>
              <w:rPr>
                <w:rFonts w:cstheme="minorHAnsi"/>
                <w:sz w:val="20"/>
                <w:szCs w:val="20"/>
              </w:rPr>
            </w:pPr>
            <w:r w:rsidRPr="00D42DD6">
              <w:rPr>
                <w:rFonts w:cstheme="minorHAnsi"/>
                <w:sz w:val="20"/>
                <w:szCs w:val="20"/>
              </w:rPr>
              <w:t>Τον εσωτερικό έλεγχο ποιότητας, συμπεριλαμβανομένων και των διαδικασιών επικύρωσης.</w:t>
            </w:r>
          </w:p>
        </w:tc>
        <w:tc>
          <w:tcPr>
            <w:tcW w:w="1417" w:type="dxa"/>
          </w:tcPr>
          <w:p w:rsidR="008B58AF" w:rsidRPr="00D42DD6" w:rsidRDefault="008B58AF" w:rsidP="0044081E">
            <w:pPr>
              <w:pStyle w:val="a9"/>
              <w:numPr>
                <w:ilvl w:val="0"/>
                <w:numId w:val="6"/>
              </w:numPr>
              <w:spacing w:after="0" w:line="360" w:lineRule="auto"/>
              <w:ind w:left="0" w:firstLine="567"/>
              <w:jc w:val="both"/>
              <w:rPr>
                <w:rFonts w:cstheme="minorHAnsi"/>
                <w:sz w:val="20"/>
                <w:szCs w:val="20"/>
              </w:rPr>
            </w:pPr>
          </w:p>
        </w:tc>
        <w:tc>
          <w:tcPr>
            <w:tcW w:w="1417" w:type="dxa"/>
          </w:tcPr>
          <w:p w:rsidR="008B58AF" w:rsidRPr="00D42DD6" w:rsidRDefault="008B58AF" w:rsidP="0044081E">
            <w:pPr>
              <w:pStyle w:val="a9"/>
              <w:numPr>
                <w:ilvl w:val="0"/>
                <w:numId w:val="6"/>
              </w:numPr>
              <w:spacing w:after="0" w:line="360" w:lineRule="auto"/>
              <w:ind w:left="0" w:firstLine="567"/>
              <w:jc w:val="both"/>
              <w:rPr>
                <w:rFonts w:cstheme="minorHAnsi"/>
                <w:sz w:val="20"/>
                <w:szCs w:val="20"/>
              </w:rPr>
            </w:pPr>
          </w:p>
        </w:tc>
        <w:tc>
          <w:tcPr>
            <w:tcW w:w="1417" w:type="dxa"/>
          </w:tcPr>
          <w:p w:rsidR="008B58AF" w:rsidRPr="00D42DD6" w:rsidRDefault="008B58AF" w:rsidP="0044081E">
            <w:pPr>
              <w:pStyle w:val="a9"/>
              <w:numPr>
                <w:ilvl w:val="0"/>
                <w:numId w:val="6"/>
              </w:numPr>
              <w:spacing w:after="0" w:line="360" w:lineRule="auto"/>
              <w:ind w:left="0" w:firstLine="567"/>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6"/>
              </w:numPr>
              <w:spacing w:after="0" w:line="360" w:lineRule="auto"/>
              <w:ind w:left="0" w:firstLine="567"/>
              <w:jc w:val="both"/>
              <w:rPr>
                <w:rFonts w:cstheme="minorHAnsi"/>
                <w:sz w:val="20"/>
                <w:szCs w:val="20"/>
              </w:rPr>
            </w:pPr>
            <w:r w:rsidRPr="00D42DD6">
              <w:rPr>
                <w:rFonts w:cstheme="minorHAnsi"/>
                <w:sz w:val="20"/>
                <w:szCs w:val="20"/>
              </w:rPr>
              <w:t>Αναφορά στον τρόπο βαθμονόμησης του προϊόντος.</w:t>
            </w:r>
          </w:p>
        </w:tc>
        <w:tc>
          <w:tcPr>
            <w:tcW w:w="1417" w:type="dxa"/>
          </w:tcPr>
          <w:p w:rsidR="008B58AF" w:rsidRPr="00D42DD6" w:rsidRDefault="008B58AF" w:rsidP="0044081E">
            <w:pPr>
              <w:pStyle w:val="a9"/>
              <w:numPr>
                <w:ilvl w:val="0"/>
                <w:numId w:val="6"/>
              </w:numPr>
              <w:spacing w:after="0" w:line="360" w:lineRule="auto"/>
              <w:ind w:left="0" w:firstLine="567"/>
              <w:jc w:val="both"/>
              <w:rPr>
                <w:rFonts w:cstheme="minorHAnsi"/>
                <w:sz w:val="20"/>
                <w:szCs w:val="20"/>
              </w:rPr>
            </w:pPr>
          </w:p>
        </w:tc>
        <w:tc>
          <w:tcPr>
            <w:tcW w:w="1417" w:type="dxa"/>
          </w:tcPr>
          <w:p w:rsidR="008B58AF" w:rsidRPr="00D42DD6" w:rsidRDefault="008B58AF" w:rsidP="0044081E">
            <w:pPr>
              <w:pStyle w:val="a9"/>
              <w:numPr>
                <w:ilvl w:val="0"/>
                <w:numId w:val="6"/>
              </w:numPr>
              <w:spacing w:after="0" w:line="360" w:lineRule="auto"/>
              <w:ind w:left="0" w:firstLine="567"/>
              <w:jc w:val="both"/>
              <w:rPr>
                <w:rFonts w:cstheme="minorHAnsi"/>
                <w:sz w:val="20"/>
                <w:szCs w:val="20"/>
              </w:rPr>
            </w:pPr>
          </w:p>
        </w:tc>
        <w:tc>
          <w:tcPr>
            <w:tcW w:w="1417" w:type="dxa"/>
          </w:tcPr>
          <w:p w:rsidR="008B58AF" w:rsidRPr="00D42DD6" w:rsidRDefault="008B58AF" w:rsidP="0044081E">
            <w:pPr>
              <w:pStyle w:val="a9"/>
              <w:numPr>
                <w:ilvl w:val="0"/>
                <w:numId w:val="6"/>
              </w:numPr>
              <w:spacing w:after="0" w:line="360" w:lineRule="auto"/>
              <w:ind w:left="0" w:firstLine="567"/>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6"/>
              </w:numPr>
              <w:spacing w:after="0" w:line="360" w:lineRule="auto"/>
              <w:ind w:left="0" w:firstLine="567"/>
              <w:jc w:val="both"/>
              <w:rPr>
                <w:rFonts w:cstheme="minorHAnsi"/>
                <w:sz w:val="20"/>
                <w:szCs w:val="20"/>
              </w:rPr>
            </w:pPr>
            <w:r w:rsidRPr="00D42DD6">
              <w:rPr>
                <w:rFonts w:cstheme="minorHAnsi"/>
                <w:sz w:val="20"/>
                <w:szCs w:val="20"/>
              </w:rPr>
              <w:t>Τα μεσοδιαστήματα αναφοράς για τις προσδιοριζόμενες ποσότητες, συμπεριλαμβανομένης της περιγραφής του πληθυσμού αναφοράς που πρέπει να λαμβάνεται υπόψη.</w:t>
            </w:r>
          </w:p>
        </w:tc>
        <w:tc>
          <w:tcPr>
            <w:tcW w:w="1417" w:type="dxa"/>
          </w:tcPr>
          <w:p w:rsidR="008B58AF" w:rsidRPr="00D42DD6" w:rsidRDefault="008B58AF" w:rsidP="0044081E">
            <w:pPr>
              <w:pStyle w:val="a9"/>
              <w:numPr>
                <w:ilvl w:val="0"/>
                <w:numId w:val="6"/>
              </w:numPr>
              <w:spacing w:after="0" w:line="360" w:lineRule="auto"/>
              <w:ind w:left="0" w:firstLine="567"/>
              <w:jc w:val="both"/>
              <w:rPr>
                <w:rFonts w:cstheme="minorHAnsi"/>
                <w:sz w:val="20"/>
                <w:szCs w:val="20"/>
              </w:rPr>
            </w:pPr>
          </w:p>
        </w:tc>
        <w:tc>
          <w:tcPr>
            <w:tcW w:w="1417" w:type="dxa"/>
          </w:tcPr>
          <w:p w:rsidR="008B58AF" w:rsidRPr="00D42DD6" w:rsidRDefault="008B58AF" w:rsidP="0044081E">
            <w:pPr>
              <w:pStyle w:val="a9"/>
              <w:numPr>
                <w:ilvl w:val="0"/>
                <w:numId w:val="6"/>
              </w:numPr>
              <w:spacing w:after="0" w:line="360" w:lineRule="auto"/>
              <w:ind w:left="0" w:firstLine="567"/>
              <w:jc w:val="both"/>
              <w:rPr>
                <w:rFonts w:cstheme="minorHAnsi"/>
                <w:sz w:val="20"/>
                <w:szCs w:val="20"/>
              </w:rPr>
            </w:pPr>
          </w:p>
        </w:tc>
        <w:tc>
          <w:tcPr>
            <w:tcW w:w="1417" w:type="dxa"/>
          </w:tcPr>
          <w:p w:rsidR="008B58AF" w:rsidRPr="00D42DD6" w:rsidRDefault="008B58AF" w:rsidP="0044081E">
            <w:pPr>
              <w:pStyle w:val="a9"/>
              <w:numPr>
                <w:ilvl w:val="0"/>
                <w:numId w:val="6"/>
              </w:numPr>
              <w:spacing w:after="0" w:line="360" w:lineRule="auto"/>
              <w:ind w:left="0" w:firstLine="567"/>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6"/>
              </w:numPr>
              <w:spacing w:after="0" w:line="360" w:lineRule="auto"/>
              <w:ind w:left="0" w:firstLine="567"/>
              <w:jc w:val="both"/>
              <w:rPr>
                <w:rFonts w:cstheme="minorHAnsi"/>
                <w:sz w:val="20"/>
                <w:szCs w:val="20"/>
              </w:rPr>
            </w:pPr>
            <w:r w:rsidRPr="00D42DD6">
              <w:rPr>
                <w:rFonts w:cstheme="minorHAnsi"/>
                <w:sz w:val="20"/>
                <w:szCs w:val="20"/>
              </w:rPr>
              <w:lastRenderedPageBreak/>
              <w:t xml:space="preserve">Αν το προϊόν πρέπει να χρησιμοποιείται σε συνδυασμό ή να εγκαθίσταται ή να συνδέεται με άλλα </w:t>
            </w:r>
            <w:proofErr w:type="spellStart"/>
            <w:r w:rsidRPr="00D42DD6">
              <w:rPr>
                <w:rFonts w:cstheme="minorHAnsi"/>
                <w:sz w:val="20"/>
                <w:szCs w:val="20"/>
              </w:rPr>
              <w:t>ιατροτεχνολογικά</w:t>
            </w:r>
            <w:proofErr w:type="spellEnd"/>
            <w:r w:rsidRPr="00D42DD6">
              <w:rPr>
                <w:rFonts w:cstheme="minorHAnsi"/>
                <w:sz w:val="20"/>
                <w:szCs w:val="20"/>
              </w:rPr>
              <w:t xml:space="preserve"> προϊόντα ή εξοπλισμό, προκειμένου να λειτουργήσει, σύμφωνα με τον προορισμό του, επαρκή στοιχεία για τα χαρακτηριστικά του, ώστε να είναι δυνατή η επιλογή των ενδεδειγμένων προϊόντων ή εξοπλισμού που πρέπει να χρησιμοποιούνται, προκειμένου να επιτυγχάνεται ασφαλής και κατάλληλος συνδυασμός.</w:t>
            </w:r>
          </w:p>
        </w:tc>
        <w:tc>
          <w:tcPr>
            <w:tcW w:w="1417" w:type="dxa"/>
          </w:tcPr>
          <w:p w:rsidR="008B58AF" w:rsidRPr="00D42DD6" w:rsidRDefault="008B58AF" w:rsidP="0044081E">
            <w:pPr>
              <w:pStyle w:val="a9"/>
              <w:numPr>
                <w:ilvl w:val="0"/>
                <w:numId w:val="6"/>
              </w:numPr>
              <w:spacing w:after="0" w:line="360" w:lineRule="auto"/>
              <w:ind w:left="0" w:firstLine="567"/>
              <w:jc w:val="both"/>
              <w:rPr>
                <w:rFonts w:cstheme="minorHAnsi"/>
                <w:sz w:val="20"/>
                <w:szCs w:val="20"/>
              </w:rPr>
            </w:pPr>
          </w:p>
        </w:tc>
        <w:tc>
          <w:tcPr>
            <w:tcW w:w="1417" w:type="dxa"/>
          </w:tcPr>
          <w:p w:rsidR="008B58AF" w:rsidRPr="00D42DD6" w:rsidRDefault="008B58AF" w:rsidP="0044081E">
            <w:pPr>
              <w:pStyle w:val="a9"/>
              <w:numPr>
                <w:ilvl w:val="0"/>
                <w:numId w:val="6"/>
              </w:numPr>
              <w:spacing w:after="0" w:line="360" w:lineRule="auto"/>
              <w:ind w:left="0" w:firstLine="567"/>
              <w:jc w:val="both"/>
              <w:rPr>
                <w:rFonts w:cstheme="minorHAnsi"/>
                <w:sz w:val="20"/>
                <w:szCs w:val="20"/>
              </w:rPr>
            </w:pPr>
          </w:p>
        </w:tc>
        <w:tc>
          <w:tcPr>
            <w:tcW w:w="1417" w:type="dxa"/>
          </w:tcPr>
          <w:p w:rsidR="008B58AF" w:rsidRPr="00D42DD6" w:rsidRDefault="008B58AF" w:rsidP="0044081E">
            <w:pPr>
              <w:pStyle w:val="a9"/>
              <w:numPr>
                <w:ilvl w:val="0"/>
                <w:numId w:val="6"/>
              </w:numPr>
              <w:spacing w:after="0" w:line="360" w:lineRule="auto"/>
              <w:ind w:left="0" w:firstLine="567"/>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6"/>
              </w:numPr>
              <w:spacing w:after="0" w:line="360" w:lineRule="auto"/>
              <w:ind w:left="0" w:firstLine="567"/>
              <w:jc w:val="both"/>
              <w:rPr>
                <w:rFonts w:cstheme="minorHAnsi"/>
                <w:sz w:val="20"/>
                <w:szCs w:val="20"/>
              </w:rPr>
            </w:pPr>
            <w:r w:rsidRPr="00D42DD6">
              <w:rPr>
                <w:rFonts w:cstheme="minorHAnsi"/>
                <w:sz w:val="20"/>
                <w:szCs w:val="20"/>
              </w:rPr>
              <w:t>Όλες τις πληροφορίες που απαιτούνται για τον έλεγχο της ορθής εγκατάστασης του προϊόντος και της ορθής και ασφαλούς λειτουργίας του, καθώς και λεπτομερή στοιχεία για τη φύση και τη συχνότητα της συντήρησης και, της βαθμονόμησης που απαιτούνται, για να εξασφαλίζεται η ορθή και ασφαλής λειτουργία του προϊόντος.</w:t>
            </w:r>
          </w:p>
        </w:tc>
        <w:tc>
          <w:tcPr>
            <w:tcW w:w="1417" w:type="dxa"/>
          </w:tcPr>
          <w:p w:rsidR="008B58AF" w:rsidRPr="00D42DD6" w:rsidRDefault="008B58AF" w:rsidP="0044081E">
            <w:pPr>
              <w:pStyle w:val="a9"/>
              <w:numPr>
                <w:ilvl w:val="0"/>
                <w:numId w:val="6"/>
              </w:numPr>
              <w:spacing w:after="0" w:line="360" w:lineRule="auto"/>
              <w:ind w:left="0" w:firstLine="567"/>
              <w:jc w:val="both"/>
              <w:rPr>
                <w:rFonts w:cstheme="minorHAnsi"/>
                <w:sz w:val="20"/>
                <w:szCs w:val="20"/>
              </w:rPr>
            </w:pPr>
          </w:p>
        </w:tc>
        <w:tc>
          <w:tcPr>
            <w:tcW w:w="1417" w:type="dxa"/>
          </w:tcPr>
          <w:p w:rsidR="008B58AF" w:rsidRPr="00D42DD6" w:rsidRDefault="008B58AF" w:rsidP="0044081E">
            <w:pPr>
              <w:pStyle w:val="a9"/>
              <w:numPr>
                <w:ilvl w:val="0"/>
                <w:numId w:val="6"/>
              </w:numPr>
              <w:spacing w:after="0" w:line="360" w:lineRule="auto"/>
              <w:ind w:left="0" w:firstLine="567"/>
              <w:jc w:val="both"/>
              <w:rPr>
                <w:rFonts w:cstheme="minorHAnsi"/>
                <w:sz w:val="20"/>
                <w:szCs w:val="20"/>
              </w:rPr>
            </w:pPr>
          </w:p>
        </w:tc>
        <w:tc>
          <w:tcPr>
            <w:tcW w:w="1417" w:type="dxa"/>
          </w:tcPr>
          <w:p w:rsidR="008B58AF" w:rsidRPr="00D42DD6" w:rsidRDefault="008B58AF" w:rsidP="0044081E">
            <w:pPr>
              <w:pStyle w:val="a9"/>
              <w:numPr>
                <w:ilvl w:val="0"/>
                <w:numId w:val="6"/>
              </w:numPr>
              <w:spacing w:after="0" w:line="360" w:lineRule="auto"/>
              <w:ind w:left="0" w:firstLine="567"/>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widowControl w:val="0"/>
              <w:numPr>
                <w:ilvl w:val="0"/>
                <w:numId w:val="6"/>
              </w:numPr>
              <w:tabs>
                <w:tab w:val="left" w:pos="0"/>
              </w:tabs>
              <w:spacing w:after="0" w:line="360" w:lineRule="auto"/>
              <w:ind w:left="0" w:firstLine="426"/>
              <w:jc w:val="both"/>
              <w:rPr>
                <w:rFonts w:cstheme="minorHAnsi"/>
                <w:sz w:val="20"/>
                <w:szCs w:val="20"/>
              </w:rPr>
            </w:pPr>
            <w:r w:rsidRPr="00D42DD6">
              <w:rPr>
                <w:rFonts w:cstheme="minorHAnsi"/>
                <w:sz w:val="20"/>
                <w:szCs w:val="20"/>
              </w:rPr>
              <w:t>Πληροφορίες για τη διάθεση των αποβλήτων</w:t>
            </w:r>
          </w:p>
        </w:tc>
        <w:tc>
          <w:tcPr>
            <w:tcW w:w="1417" w:type="dxa"/>
          </w:tcPr>
          <w:p w:rsidR="008B58AF" w:rsidRPr="00D42DD6" w:rsidRDefault="008B58AF" w:rsidP="0044081E">
            <w:pPr>
              <w:pStyle w:val="a9"/>
              <w:widowControl w:val="0"/>
              <w:numPr>
                <w:ilvl w:val="0"/>
                <w:numId w:val="6"/>
              </w:numPr>
              <w:tabs>
                <w:tab w:val="left" w:pos="0"/>
              </w:tabs>
              <w:spacing w:after="0" w:line="360" w:lineRule="auto"/>
              <w:ind w:left="0" w:firstLine="426"/>
              <w:jc w:val="both"/>
              <w:rPr>
                <w:rFonts w:cstheme="minorHAnsi"/>
                <w:sz w:val="20"/>
                <w:szCs w:val="20"/>
              </w:rPr>
            </w:pPr>
          </w:p>
        </w:tc>
        <w:tc>
          <w:tcPr>
            <w:tcW w:w="1417" w:type="dxa"/>
          </w:tcPr>
          <w:p w:rsidR="008B58AF" w:rsidRPr="00D42DD6" w:rsidRDefault="008B58AF" w:rsidP="0044081E">
            <w:pPr>
              <w:pStyle w:val="a9"/>
              <w:widowControl w:val="0"/>
              <w:numPr>
                <w:ilvl w:val="0"/>
                <w:numId w:val="6"/>
              </w:numPr>
              <w:tabs>
                <w:tab w:val="left" w:pos="0"/>
              </w:tabs>
              <w:spacing w:after="0" w:line="360" w:lineRule="auto"/>
              <w:ind w:left="0" w:firstLine="426"/>
              <w:jc w:val="both"/>
              <w:rPr>
                <w:rFonts w:cstheme="minorHAnsi"/>
                <w:sz w:val="20"/>
                <w:szCs w:val="20"/>
              </w:rPr>
            </w:pPr>
          </w:p>
        </w:tc>
        <w:tc>
          <w:tcPr>
            <w:tcW w:w="1417" w:type="dxa"/>
          </w:tcPr>
          <w:p w:rsidR="008B58AF" w:rsidRPr="00D42DD6" w:rsidRDefault="008B58AF" w:rsidP="0044081E">
            <w:pPr>
              <w:pStyle w:val="a9"/>
              <w:widowControl w:val="0"/>
              <w:numPr>
                <w:ilvl w:val="0"/>
                <w:numId w:val="6"/>
              </w:numPr>
              <w:tabs>
                <w:tab w:val="left" w:pos="0"/>
              </w:tabs>
              <w:spacing w:after="0" w:line="360" w:lineRule="auto"/>
              <w:ind w:left="0" w:firstLine="426"/>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6"/>
              </w:numPr>
              <w:spacing w:after="0" w:line="360" w:lineRule="auto"/>
              <w:ind w:left="0" w:firstLine="426"/>
              <w:jc w:val="both"/>
              <w:rPr>
                <w:rFonts w:eastAsia="SymbolMT" w:cstheme="minorHAnsi"/>
                <w:sz w:val="20"/>
                <w:szCs w:val="20"/>
              </w:rPr>
            </w:pPr>
            <w:r w:rsidRPr="00D42DD6">
              <w:rPr>
                <w:rFonts w:eastAsia="SymbolMT" w:cstheme="minorHAnsi"/>
                <w:sz w:val="20"/>
                <w:szCs w:val="20"/>
              </w:rPr>
              <w:t>Πληροφορίες σχετικά με κάθε πρόσθετη επεξεργασία ή χειρισμό που απαιτείται, προτού χρησιμοποιηθεί το προϊόν (π.χ. αποστείρωση, τελική συναρμολόγηση κ.ά.)</w:t>
            </w:r>
          </w:p>
        </w:tc>
        <w:tc>
          <w:tcPr>
            <w:tcW w:w="1417" w:type="dxa"/>
          </w:tcPr>
          <w:p w:rsidR="008B58AF" w:rsidRPr="00D42DD6" w:rsidRDefault="008B58AF" w:rsidP="0044081E">
            <w:pPr>
              <w:pStyle w:val="a9"/>
              <w:numPr>
                <w:ilvl w:val="0"/>
                <w:numId w:val="6"/>
              </w:numPr>
              <w:spacing w:after="0" w:line="360" w:lineRule="auto"/>
              <w:ind w:left="0" w:firstLine="426"/>
              <w:jc w:val="both"/>
              <w:rPr>
                <w:rFonts w:eastAsia="SymbolMT" w:cstheme="minorHAnsi"/>
                <w:sz w:val="20"/>
                <w:szCs w:val="20"/>
              </w:rPr>
            </w:pPr>
          </w:p>
        </w:tc>
        <w:tc>
          <w:tcPr>
            <w:tcW w:w="1417" w:type="dxa"/>
          </w:tcPr>
          <w:p w:rsidR="008B58AF" w:rsidRPr="00D42DD6" w:rsidRDefault="008B58AF" w:rsidP="0044081E">
            <w:pPr>
              <w:pStyle w:val="a9"/>
              <w:numPr>
                <w:ilvl w:val="0"/>
                <w:numId w:val="6"/>
              </w:numPr>
              <w:spacing w:after="0" w:line="360" w:lineRule="auto"/>
              <w:ind w:left="0" w:firstLine="426"/>
              <w:jc w:val="both"/>
              <w:rPr>
                <w:rFonts w:eastAsia="SymbolMT" w:cstheme="minorHAnsi"/>
                <w:sz w:val="20"/>
                <w:szCs w:val="20"/>
              </w:rPr>
            </w:pPr>
          </w:p>
        </w:tc>
        <w:tc>
          <w:tcPr>
            <w:tcW w:w="1417" w:type="dxa"/>
          </w:tcPr>
          <w:p w:rsidR="008B58AF" w:rsidRPr="00D42DD6" w:rsidRDefault="008B58AF" w:rsidP="0044081E">
            <w:pPr>
              <w:pStyle w:val="a9"/>
              <w:numPr>
                <w:ilvl w:val="0"/>
                <w:numId w:val="6"/>
              </w:numPr>
              <w:spacing w:after="0" w:line="360" w:lineRule="auto"/>
              <w:ind w:left="0" w:firstLine="426"/>
              <w:jc w:val="both"/>
              <w:rPr>
                <w:rFonts w:eastAsia="SymbolMT"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6"/>
              </w:numPr>
              <w:spacing w:after="0" w:line="360" w:lineRule="auto"/>
              <w:ind w:left="0" w:firstLine="426"/>
              <w:jc w:val="both"/>
              <w:rPr>
                <w:rFonts w:eastAsia="SymbolMT" w:cstheme="minorHAnsi"/>
                <w:sz w:val="20"/>
                <w:szCs w:val="20"/>
              </w:rPr>
            </w:pPr>
            <w:r w:rsidRPr="00D42DD6">
              <w:rPr>
                <w:rFonts w:eastAsia="SymbolMT" w:cstheme="minorHAnsi"/>
                <w:sz w:val="20"/>
                <w:szCs w:val="20"/>
              </w:rPr>
              <w:t>Τις απαραίτητες οδηγίες για το ενδεχόμενο φθοράς της προστατευτικής συσκευασίας.</w:t>
            </w:r>
          </w:p>
        </w:tc>
        <w:tc>
          <w:tcPr>
            <w:tcW w:w="1417" w:type="dxa"/>
          </w:tcPr>
          <w:p w:rsidR="008B58AF" w:rsidRPr="00D42DD6" w:rsidRDefault="008B58AF" w:rsidP="0044081E">
            <w:pPr>
              <w:pStyle w:val="a9"/>
              <w:numPr>
                <w:ilvl w:val="0"/>
                <w:numId w:val="6"/>
              </w:numPr>
              <w:spacing w:after="0" w:line="360" w:lineRule="auto"/>
              <w:ind w:left="0" w:firstLine="426"/>
              <w:jc w:val="both"/>
              <w:rPr>
                <w:rFonts w:eastAsia="SymbolMT" w:cstheme="minorHAnsi"/>
                <w:sz w:val="20"/>
                <w:szCs w:val="20"/>
              </w:rPr>
            </w:pPr>
          </w:p>
        </w:tc>
        <w:tc>
          <w:tcPr>
            <w:tcW w:w="1417" w:type="dxa"/>
          </w:tcPr>
          <w:p w:rsidR="008B58AF" w:rsidRPr="00D42DD6" w:rsidRDefault="008B58AF" w:rsidP="0044081E">
            <w:pPr>
              <w:pStyle w:val="a9"/>
              <w:numPr>
                <w:ilvl w:val="0"/>
                <w:numId w:val="6"/>
              </w:numPr>
              <w:spacing w:after="0" w:line="360" w:lineRule="auto"/>
              <w:ind w:left="0" w:firstLine="426"/>
              <w:jc w:val="both"/>
              <w:rPr>
                <w:rFonts w:eastAsia="SymbolMT" w:cstheme="minorHAnsi"/>
                <w:sz w:val="20"/>
                <w:szCs w:val="20"/>
              </w:rPr>
            </w:pPr>
          </w:p>
        </w:tc>
        <w:tc>
          <w:tcPr>
            <w:tcW w:w="1417" w:type="dxa"/>
          </w:tcPr>
          <w:p w:rsidR="008B58AF" w:rsidRPr="00D42DD6" w:rsidRDefault="008B58AF" w:rsidP="0044081E">
            <w:pPr>
              <w:pStyle w:val="a9"/>
              <w:numPr>
                <w:ilvl w:val="0"/>
                <w:numId w:val="6"/>
              </w:numPr>
              <w:spacing w:after="0" w:line="360" w:lineRule="auto"/>
              <w:ind w:left="0" w:firstLine="426"/>
              <w:jc w:val="both"/>
              <w:rPr>
                <w:rFonts w:eastAsia="SymbolMT"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6"/>
              </w:numPr>
              <w:spacing w:after="0" w:line="360" w:lineRule="auto"/>
              <w:ind w:left="0" w:firstLine="426"/>
              <w:jc w:val="both"/>
              <w:rPr>
                <w:rFonts w:eastAsia="SymbolMT" w:cstheme="minorHAnsi"/>
                <w:sz w:val="20"/>
                <w:szCs w:val="20"/>
              </w:rPr>
            </w:pPr>
            <w:r w:rsidRPr="00D42DD6">
              <w:rPr>
                <w:rFonts w:eastAsia="SymbolMT" w:cstheme="minorHAnsi"/>
                <w:sz w:val="20"/>
                <w:szCs w:val="20"/>
              </w:rPr>
              <w:t xml:space="preserve">Λεπτομερή στοιχεία για τις κατάλληλες μεθόδους </w:t>
            </w:r>
            <w:proofErr w:type="spellStart"/>
            <w:r w:rsidRPr="00D42DD6">
              <w:rPr>
                <w:rFonts w:eastAsia="SymbolMT" w:cstheme="minorHAnsi"/>
                <w:sz w:val="20"/>
                <w:szCs w:val="20"/>
              </w:rPr>
              <w:t>επαναποστείρωσης</w:t>
            </w:r>
            <w:proofErr w:type="spellEnd"/>
            <w:r w:rsidRPr="00D42DD6">
              <w:rPr>
                <w:rFonts w:eastAsia="SymbolMT" w:cstheme="minorHAnsi"/>
                <w:sz w:val="20"/>
                <w:szCs w:val="20"/>
              </w:rPr>
              <w:t xml:space="preserve"> ή απολύμανσης.</w:t>
            </w:r>
          </w:p>
        </w:tc>
        <w:tc>
          <w:tcPr>
            <w:tcW w:w="1417" w:type="dxa"/>
          </w:tcPr>
          <w:p w:rsidR="008B58AF" w:rsidRPr="00D42DD6" w:rsidRDefault="008B58AF" w:rsidP="0044081E">
            <w:pPr>
              <w:pStyle w:val="a9"/>
              <w:numPr>
                <w:ilvl w:val="0"/>
                <w:numId w:val="6"/>
              </w:numPr>
              <w:spacing w:after="0" w:line="360" w:lineRule="auto"/>
              <w:ind w:left="0" w:firstLine="426"/>
              <w:jc w:val="both"/>
              <w:rPr>
                <w:rFonts w:eastAsia="SymbolMT" w:cstheme="minorHAnsi"/>
                <w:sz w:val="20"/>
                <w:szCs w:val="20"/>
              </w:rPr>
            </w:pPr>
          </w:p>
        </w:tc>
        <w:tc>
          <w:tcPr>
            <w:tcW w:w="1417" w:type="dxa"/>
          </w:tcPr>
          <w:p w:rsidR="008B58AF" w:rsidRPr="00D42DD6" w:rsidRDefault="008B58AF" w:rsidP="0044081E">
            <w:pPr>
              <w:pStyle w:val="a9"/>
              <w:numPr>
                <w:ilvl w:val="0"/>
                <w:numId w:val="6"/>
              </w:numPr>
              <w:spacing w:after="0" w:line="360" w:lineRule="auto"/>
              <w:ind w:left="0" w:firstLine="426"/>
              <w:jc w:val="both"/>
              <w:rPr>
                <w:rFonts w:eastAsia="SymbolMT" w:cstheme="minorHAnsi"/>
                <w:sz w:val="20"/>
                <w:szCs w:val="20"/>
              </w:rPr>
            </w:pPr>
          </w:p>
        </w:tc>
        <w:tc>
          <w:tcPr>
            <w:tcW w:w="1417" w:type="dxa"/>
          </w:tcPr>
          <w:p w:rsidR="008B58AF" w:rsidRPr="00D42DD6" w:rsidRDefault="008B58AF" w:rsidP="0044081E">
            <w:pPr>
              <w:pStyle w:val="a9"/>
              <w:numPr>
                <w:ilvl w:val="0"/>
                <w:numId w:val="6"/>
              </w:numPr>
              <w:spacing w:after="0" w:line="360" w:lineRule="auto"/>
              <w:ind w:left="0" w:firstLine="426"/>
              <w:jc w:val="both"/>
              <w:rPr>
                <w:rFonts w:eastAsia="SymbolMT"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eastAsia="SymbolMT" w:cstheme="minorHAnsi"/>
                <w:sz w:val="20"/>
                <w:szCs w:val="20"/>
              </w:rPr>
            </w:pPr>
            <w:proofErr w:type="spellStart"/>
            <w:r w:rsidRPr="00D42DD6">
              <w:rPr>
                <w:rFonts w:eastAsia="SymbolMT" w:cstheme="minorHAnsi"/>
                <w:b/>
                <w:bCs/>
                <w:sz w:val="20"/>
                <w:szCs w:val="20"/>
              </w:rPr>
              <w:t>Ιγ</w:t>
            </w:r>
            <w:proofErr w:type="spellEnd"/>
            <w:r w:rsidRPr="00D42DD6">
              <w:rPr>
                <w:rFonts w:eastAsia="SymbolMT" w:cstheme="minorHAnsi"/>
                <w:b/>
                <w:bCs/>
                <w:sz w:val="20"/>
                <w:szCs w:val="20"/>
              </w:rPr>
              <w:t xml:space="preserve">. </w:t>
            </w:r>
            <w:r w:rsidRPr="00D42DD6">
              <w:rPr>
                <w:rFonts w:eastAsia="SymbolMT" w:cstheme="minorHAnsi"/>
                <w:sz w:val="20"/>
                <w:szCs w:val="20"/>
              </w:rPr>
              <w:t xml:space="preserve">Τις προφυλάξεις που πρέπει να λαμβάνονται για τους τυχόν ειδικούς και ασυνήθεις κινδύνους που σχετίζονται με τη χρησιμοποίηση ή τη διάθεση των διαγνωστικών προϊόντων, συμπεριλαμβανομένων των ειδικών μέτρων προστασίας, αν το διαγνωστικό προϊόν περιέχει ουσίες ανθρώπινης ή ζωικής προέλευσης, πρέπει να </w:t>
            </w:r>
            <w:proofErr w:type="spellStart"/>
            <w:r w:rsidRPr="00D42DD6">
              <w:rPr>
                <w:rFonts w:eastAsia="SymbolMT" w:cstheme="minorHAnsi"/>
                <w:sz w:val="20"/>
                <w:szCs w:val="20"/>
              </w:rPr>
              <w:t>εφιστάται</w:t>
            </w:r>
            <w:proofErr w:type="spellEnd"/>
            <w:r w:rsidRPr="00D42DD6">
              <w:rPr>
                <w:rFonts w:eastAsia="SymbolMT" w:cstheme="minorHAnsi"/>
                <w:sz w:val="20"/>
                <w:szCs w:val="20"/>
              </w:rPr>
              <w:t xml:space="preserve"> η προσοχή των χρηστών στη δυνητική μολυσματική φάση της.</w:t>
            </w: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eastAsia="SymbolMT" w:cstheme="minorHAnsi"/>
                <w:sz w:val="20"/>
                <w:szCs w:val="20"/>
              </w:rPr>
            </w:pPr>
            <w:r w:rsidRPr="00D42DD6">
              <w:rPr>
                <w:rFonts w:eastAsia="SymbolMT" w:cstheme="minorHAnsi"/>
                <w:b/>
                <w:bCs/>
                <w:sz w:val="20"/>
                <w:szCs w:val="20"/>
              </w:rPr>
              <w:t xml:space="preserve">Ιδ. </w:t>
            </w:r>
            <w:r w:rsidRPr="00D42DD6">
              <w:rPr>
                <w:rFonts w:eastAsia="SymbolMT" w:cstheme="minorHAnsi"/>
                <w:sz w:val="20"/>
                <w:szCs w:val="20"/>
              </w:rPr>
              <w:t>Την ημερομηνία εκδόσεως ή της πλέον πρόσφατης αναθεώρησης των οδηγιών χρήσεως.</w:t>
            </w: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eastAsia="SymbolMT" w:cstheme="minorHAnsi"/>
                <w:sz w:val="20"/>
                <w:szCs w:val="20"/>
              </w:rPr>
            </w:pPr>
            <w:r w:rsidRPr="00D42DD6">
              <w:rPr>
                <w:rFonts w:eastAsia="SymbolMT" w:cstheme="minorHAnsi"/>
                <w:b/>
                <w:bCs/>
                <w:sz w:val="20"/>
                <w:szCs w:val="20"/>
              </w:rPr>
              <w:t xml:space="preserve">4.2.10. </w:t>
            </w:r>
            <w:r w:rsidRPr="00D42DD6">
              <w:rPr>
                <w:rFonts w:eastAsia="SymbolMT" w:cstheme="minorHAnsi"/>
                <w:sz w:val="20"/>
                <w:szCs w:val="20"/>
              </w:rPr>
              <w:t>Μετά την κατακύρωση, ο μειοδότης υποχρεούται να επισημαίνει επιπλέον κάθε μονάδα συσκευασίας των υλικών που παραδίδονται με:</w:t>
            </w: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eastAsia="SymbolMT" w:cstheme="minorHAnsi"/>
                <w:sz w:val="20"/>
                <w:szCs w:val="20"/>
              </w:rPr>
            </w:pPr>
            <w:r w:rsidRPr="00D42DD6">
              <w:rPr>
                <w:rFonts w:eastAsia="SymbolMT" w:cstheme="minorHAnsi"/>
                <w:b/>
                <w:bCs/>
                <w:sz w:val="20"/>
                <w:szCs w:val="20"/>
              </w:rPr>
              <w:t xml:space="preserve">α. </w:t>
            </w:r>
            <w:r w:rsidRPr="00D42DD6">
              <w:rPr>
                <w:rFonts w:eastAsia="SymbolMT" w:cstheme="minorHAnsi"/>
                <w:sz w:val="20"/>
                <w:szCs w:val="20"/>
              </w:rPr>
              <w:t>Τα στοιχεία του προμηθευτή</w:t>
            </w: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eastAsia="SymbolMT" w:cstheme="minorHAnsi"/>
                <w:sz w:val="20"/>
                <w:szCs w:val="20"/>
              </w:rPr>
            </w:pPr>
            <w:r w:rsidRPr="00D42DD6">
              <w:rPr>
                <w:rFonts w:eastAsia="SymbolMT" w:cstheme="minorHAnsi"/>
                <w:b/>
                <w:bCs/>
                <w:sz w:val="20"/>
                <w:szCs w:val="20"/>
              </w:rPr>
              <w:t xml:space="preserve">β. </w:t>
            </w:r>
            <w:r w:rsidRPr="00D42DD6">
              <w:rPr>
                <w:rFonts w:eastAsia="SymbolMT" w:cstheme="minorHAnsi"/>
                <w:sz w:val="20"/>
                <w:szCs w:val="20"/>
              </w:rPr>
              <w:t>την ένδειξη «ΚΡΑΤΙΚΟ ΕΙΔΟΣ»</w:t>
            </w: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eastAsia="SymbolMT" w:cstheme="minorHAnsi"/>
                <w:sz w:val="20"/>
                <w:szCs w:val="20"/>
              </w:rPr>
            </w:pPr>
            <w:r w:rsidRPr="00D42DD6">
              <w:rPr>
                <w:rFonts w:eastAsia="SymbolMT" w:cstheme="minorHAnsi"/>
                <w:b/>
                <w:bCs/>
                <w:sz w:val="20"/>
                <w:szCs w:val="20"/>
              </w:rPr>
              <w:t xml:space="preserve">4.3 </w:t>
            </w:r>
            <w:r w:rsidRPr="00D42DD6">
              <w:rPr>
                <w:rFonts w:eastAsia="SymbolMT" w:cstheme="minorHAnsi"/>
                <w:sz w:val="20"/>
                <w:szCs w:val="20"/>
              </w:rPr>
              <w:t xml:space="preserve">Θα αξιολογηθεί ιδιαίτερα αν τα στοιχεία του αντιδραστηρίου είναι κωδικοποιημένα σε </w:t>
            </w:r>
            <w:proofErr w:type="spellStart"/>
            <w:r w:rsidRPr="00D42DD6">
              <w:rPr>
                <w:rFonts w:eastAsia="SymbolMT" w:cstheme="minorHAnsi"/>
                <w:sz w:val="20"/>
                <w:szCs w:val="20"/>
              </w:rPr>
              <w:t>bar</w:t>
            </w:r>
            <w:proofErr w:type="spellEnd"/>
            <w:r w:rsidRPr="00D42DD6">
              <w:rPr>
                <w:rFonts w:eastAsia="SymbolMT" w:cstheme="minorHAnsi"/>
                <w:sz w:val="20"/>
                <w:szCs w:val="20"/>
              </w:rPr>
              <w:t xml:space="preserve"> </w:t>
            </w:r>
            <w:proofErr w:type="spellStart"/>
            <w:r w:rsidRPr="00D42DD6">
              <w:rPr>
                <w:rFonts w:eastAsia="SymbolMT" w:cstheme="minorHAnsi"/>
                <w:sz w:val="20"/>
                <w:szCs w:val="20"/>
              </w:rPr>
              <w:t>code</w:t>
            </w:r>
            <w:proofErr w:type="spellEnd"/>
            <w:r w:rsidRPr="00D42DD6">
              <w:rPr>
                <w:rFonts w:eastAsia="SymbolMT" w:cstheme="minorHAnsi"/>
                <w:sz w:val="20"/>
                <w:szCs w:val="20"/>
              </w:rPr>
              <w:t>.</w:t>
            </w: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eastAsia="SymbolMT" w:cstheme="minorHAnsi"/>
                <w:b/>
                <w:bCs/>
                <w:sz w:val="20"/>
                <w:szCs w:val="20"/>
              </w:rPr>
            </w:pPr>
            <w:r w:rsidRPr="00D42DD6">
              <w:rPr>
                <w:rFonts w:eastAsia="SymbolMT" w:cstheme="minorHAnsi"/>
                <w:b/>
                <w:bCs/>
                <w:sz w:val="20"/>
                <w:szCs w:val="20"/>
              </w:rPr>
              <w:lastRenderedPageBreak/>
              <w:t>5.Άλλοι Ειδικοί Όροι</w:t>
            </w: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eastAsia="SymbolMT" w:cstheme="minorHAnsi"/>
                <w:sz w:val="20"/>
                <w:szCs w:val="20"/>
              </w:rPr>
            </w:pPr>
            <w:r w:rsidRPr="00D42DD6">
              <w:rPr>
                <w:rFonts w:eastAsia="SymbolMT" w:cstheme="minorHAnsi"/>
                <w:b/>
                <w:bCs/>
                <w:sz w:val="20"/>
                <w:szCs w:val="20"/>
              </w:rPr>
              <w:t>5.1.</w:t>
            </w:r>
            <w:r w:rsidRPr="00D42DD6">
              <w:rPr>
                <w:rFonts w:eastAsia="SymbolMT" w:cstheme="minorHAnsi"/>
                <w:sz w:val="20"/>
                <w:szCs w:val="20"/>
              </w:rPr>
              <w:t>Η Υπηρεσία δεν θα δεχθεί καμία διαφοροποίηση στις τιμές, ανά εξέταση, που θα κατακυρωθούν με τα αποτελέσματα του διαγωνισμού, για ολόκληρο το χρονικό διάστημα της σύμβασης και για οποιαδήποτε αιτία.</w:t>
            </w: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eastAsia="SymbolMT" w:cstheme="minorHAnsi"/>
                <w:sz w:val="20"/>
                <w:szCs w:val="20"/>
              </w:rPr>
            </w:pPr>
            <w:r w:rsidRPr="00D42DD6">
              <w:rPr>
                <w:rFonts w:eastAsia="SymbolMT" w:cstheme="minorHAnsi"/>
                <w:sz w:val="20"/>
                <w:szCs w:val="20"/>
              </w:rPr>
              <w:t>Οι προμηθευτές πρέπει να καταθέσουν τιμές ως ακολούθως:</w:t>
            </w:r>
          </w:p>
        </w:tc>
        <w:tc>
          <w:tcPr>
            <w:tcW w:w="1417" w:type="dxa"/>
          </w:tcPr>
          <w:p w:rsidR="008B58AF" w:rsidRPr="00D42DD6" w:rsidRDefault="008B58AF" w:rsidP="0044081E">
            <w:pPr>
              <w:spacing w:after="0" w:line="360" w:lineRule="auto"/>
              <w:ind w:left="0" w:firstLine="0"/>
              <w:jc w:val="both"/>
              <w:rPr>
                <w:rFonts w:eastAsia="SymbolMT" w:cstheme="minorHAnsi"/>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eastAsia="SymbolMT" w:cstheme="minorHAnsi"/>
                <w:sz w:val="20"/>
                <w:szCs w:val="20"/>
              </w:rPr>
            </w:pPr>
            <w:r w:rsidRPr="00D42DD6">
              <w:rPr>
                <w:rFonts w:eastAsia="SymbolMT" w:cstheme="minorHAnsi"/>
                <w:b/>
                <w:sz w:val="20"/>
                <w:szCs w:val="20"/>
              </w:rPr>
              <w:t>α.</w:t>
            </w:r>
            <w:r w:rsidRPr="00D42DD6">
              <w:rPr>
                <w:rFonts w:eastAsia="SymbolMT" w:cstheme="minorHAnsi"/>
                <w:sz w:val="20"/>
                <w:szCs w:val="20"/>
              </w:rPr>
              <w:t xml:space="preserve"> Τιμές των </w:t>
            </w:r>
            <w:proofErr w:type="spellStart"/>
            <w:r w:rsidRPr="00D42DD6">
              <w:rPr>
                <w:rFonts w:eastAsia="SymbolMT" w:cstheme="minorHAnsi"/>
                <w:sz w:val="20"/>
                <w:szCs w:val="20"/>
              </w:rPr>
              <w:t>προσφερομένων</w:t>
            </w:r>
            <w:proofErr w:type="spellEnd"/>
            <w:r w:rsidRPr="00D42DD6">
              <w:rPr>
                <w:rFonts w:eastAsia="SymbolMT" w:cstheme="minorHAnsi"/>
                <w:sz w:val="20"/>
                <w:szCs w:val="20"/>
              </w:rPr>
              <w:t xml:space="preserve"> βιολογικών και χημικών αντιδραστηρίων, των επιπρόσθετων υλικών, όπως υλικά βαθμονόμησης και ελέγχου ποιότητας (</w:t>
            </w:r>
            <w:proofErr w:type="spellStart"/>
            <w:r w:rsidRPr="00D42DD6">
              <w:rPr>
                <w:rFonts w:eastAsia="SymbolMT" w:cstheme="minorHAnsi"/>
                <w:sz w:val="20"/>
                <w:szCs w:val="20"/>
              </w:rPr>
              <w:t>calibrators</w:t>
            </w:r>
            <w:proofErr w:type="spellEnd"/>
            <w:r w:rsidRPr="00D42DD6">
              <w:rPr>
                <w:rFonts w:eastAsia="SymbolMT" w:cstheme="minorHAnsi"/>
                <w:sz w:val="20"/>
                <w:szCs w:val="20"/>
              </w:rPr>
              <w:t xml:space="preserve">, </w:t>
            </w:r>
            <w:proofErr w:type="spellStart"/>
            <w:r w:rsidRPr="00D42DD6">
              <w:rPr>
                <w:rFonts w:eastAsia="SymbolMT" w:cstheme="minorHAnsi"/>
                <w:sz w:val="20"/>
                <w:szCs w:val="20"/>
              </w:rPr>
              <w:t>controls</w:t>
            </w:r>
            <w:proofErr w:type="spellEnd"/>
            <w:r w:rsidRPr="00D42DD6">
              <w:rPr>
                <w:rFonts w:eastAsia="SymbolMT" w:cstheme="minorHAnsi"/>
                <w:sz w:val="20"/>
                <w:szCs w:val="20"/>
              </w:rPr>
              <w:t>) και λοιπών αναλωσίμων, ανά συσκευασία, που απαιτούνται για την εκτέλεση των ανωτέρω εξετάσεων (Παράρτημα Α).</w:t>
            </w:r>
          </w:p>
        </w:tc>
        <w:tc>
          <w:tcPr>
            <w:tcW w:w="1417" w:type="dxa"/>
          </w:tcPr>
          <w:p w:rsidR="008B58AF" w:rsidRPr="00D42DD6" w:rsidRDefault="008B58AF" w:rsidP="0044081E">
            <w:pPr>
              <w:spacing w:after="0" w:line="360" w:lineRule="auto"/>
              <w:ind w:left="0" w:firstLine="0"/>
              <w:jc w:val="both"/>
              <w:rPr>
                <w:rFonts w:eastAsia="SymbolMT" w:cstheme="minorHAnsi"/>
                <w:b/>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eastAsia="SymbolMT" w:cstheme="minorHAnsi"/>
                <w:sz w:val="20"/>
                <w:szCs w:val="20"/>
              </w:rPr>
            </w:pPr>
            <w:r w:rsidRPr="00D42DD6">
              <w:rPr>
                <w:rFonts w:eastAsia="SymbolMT" w:cstheme="minorHAnsi"/>
                <w:b/>
                <w:sz w:val="20"/>
                <w:szCs w:val="20"/>
              </w:rPr>
              <w:t>β.</w:t>
            </w:r>
            <w:r w:rsidRPr="00D42DD6">
              <w:rPr>
                <w:rFonts w:eastAsia="SymbolMT" w:cstheme="minorHAnsi"/>
                <w:sz w:val="20"/>
                <w:szCs w:val="20"/>
              </w:rPr>
              <w:t xml:space="preserve"> Την συνολική τιμή ανά εξέταση, περιλαμβανομένων των αντιδραστηρίων, βαθμονομητών και ορών ελέγχου ποιότητας και παντός είδους </w:t>
            </w:r>
            <w:proofErr w:type="spellStart"/>
            <w:r w:rsidRPr="00D42DD6">
              <w:rPr>
                <w:rFonts w:eastAsia="SymbolMT" w:cstheme="minorHAnsi"/>
                <w:sz w:val="20"/>
                <w:szCs w:val="20"/>
              </w:rPr>
              <w:t>απαιτουμένων</w:t>
            </w:r>
            <w:proofErr w:type="spellEnd"/>
            <w:r w:rsidRPr="00D42DD6">
              <w:rPr>
                <w:rFonts w:eastAsia="SymbolMT" w:cstheme="minorHAnsi"/>
                <w:sz w:val="20"/>
                <w:szCs w:val="20"/>
              </w:rPr>
              <w:t xml:space="preserve"> αναλωσίμων για τη διενέργεια της κάθε εξέτασης, σε ειδικό πίνακα στην οικονομική προσφορά (Παράρτημα Α).</w:t>
            </w:r>
          </w:p>
        </w:tc>
        <w:tc>
          <w:tcPr>
            <w:tcW w:w="1417" w:type="dxa"/>
          </w:tcPr>
          <w:p w:rsidR="008B58AF" w:rsidRPr="00D42DD6" w:rsidRDefault="008B58AF" w:rsidP="0044081E">
            <w:pPr>
              <w:spacing w:after="0" w:line="360" w:lineRule="auto"/>
              <w:ind w:left="0" w:firstLine="0"/>
              <w:jc w:val="both"/>
              <w:rPr>
                <w:rFonts w:eastAsia="SymbolMT" w:cstheme="minorHAnsi"/>
                <w:b/>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eastAsia="SymbolMT" w:cstheme="minorHAnsi"/>
                <w:b/>
                <w:bCs/>
                <w:sz w:val="20"/>
                <w:szCs w:val="20"/>
              </w:rPr>
              <w:t>5.2.</w:t>
            </w:r>
            <w:r w:rsidRPr="00D42DD6">
              <w:rPr>
                <w:rFonts w:eastAsia="SymbolMT" w:cstheme="minorHAnsi"/>
                <w:sz w:val="20"/>
                <w:szCs w:val="20"/>
              </w:rPr>
              <w:t xml:space="preserve">Στην Τεχνική προσφορά να κατατεθεί δήλωση του συμμετέχοντος ότι μπορεί να λάβει όλα τα αναγκαία μέτρα απόσυρσης του προϊόντος από την αγορά, σε περίπτωση που η χρήση του θέτει σε κίνδυνο την υγεία ή και την </w:t>
            </w:r>
            <w:r w:rsidRPr="00D42DD6">
              <w:rPr>
                <w:rFonts w:cstheme="minorHAnsi"/>
                <w:sz w:val="20"/>
                <w:szCs w:val="20"/>
              </w:rPr>
              <w:t>ασφάλεια των ασθενών, των χρηστών ή ενδεχομένως, άλλων προσώπων καθώς και την ασφάλεια πραγμάτων.</w:t>
            </w: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c>
          <w:tcPr>
            <w:tcW w:w="1417" w:type="dxa"/>
          </w:tcPr>
          <w:p w:rsidR="008B58AF" w:rsidRPr="00D42DD6" w:rsidRDefault="008B58AF" w:rsidP="0044081E">
            <w:pPr>
              <w:spacing w:after="0" w:line="360" w:lineRule="auto"/>
              <w:ind w:left="0" w:firstLine="0"/>
              <w:jc w:val="both"/>
              <w:rPr>
                <w:rFonts w:eastAsia="SymbolMT"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5.3.</w:t>
            </w:r>
            <w:r w:rsidRPr="00D42DD6">
              <w:rPr>
                <w:rFonts w:cstheme="minorHAnsi"/>
                <w:sz w:val="20"/>
                <w:szCs w:val="20"/>
              </w:rPr>
              <w:t xml:space="preserve">Ο ελάχιστος ετήσιος αριθμός των εξετάσεων φαίνεται στο παράρτημα Α </w:t>
            </w:r>
            <w:r w:rsidRPr="00D42DD6">
              <w:rPr>
                <w:rFonts w:cstheme="minorHAnsi"/>
                <w:bCs/>
                <w:sz w:val="20"/>
                <w:szCs w:val="20"/>
              </w:rPr>
              <w:t>(συμπεριλαμβάνονται δείγματα, επαναλήψεις, μετρήσεις ποιοτικού ελέγχου και βαθμονόμησης των εξετάσεων).</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
                <w:bCs/>
                <w:sz w:val="20"/>
                <w:szCs w:val="20"/>
              </w:rPr>
            </w:pPr>
            <w:r w:rsidRPr="00D42DD6">
              <w:rPr>
                <w:rFonts w:cstheme="minorHAnsi"/>
                <w:b/>
                <w:bCs/>
                <w:sz w:val="20"/>
                <w:szCs w:val="20"/>
              </w:rPr>
              <w:t>6. Έλεγχοι-Απόρριψη Υλικών-Αντικατάσταση</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6.1.</w:t>
            </w:r>
            <w:r w:rsidRPr="00D42DD6">
              <w:rPr>
                <w:rFonts w:cstheme="minorHAnsi"/>
                <w:sz w:val="20"/>
                <w:szCs w:val="20"/>
              </w:rPr>
              <w:t>Το Νοσοκομείο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την διάρκεια χρήσεως, μετά την σχετική αναφορά του Δ/</w:t>
            </w:r>
            <w:proofErr w:type="spellStart"/>
            <w:r w:rsidRPr="00D42DD6">
              <w:rPr>
                <w:rFonts w:cstheme="minorHAnsi"/>
                <w:sz w:val="20"/>
                <w:szCs w:val="20"/>
              </w:rPr>
              <w:t>ντή</w:t>
            </w:r>
            <w:proofErr w:type="spellEnd"/>
            <w:r w:rsidRPr="00D42DD6">
              <w:rPr>
                <w:rFonts w:cstheme="minorHAnsi"/>
                <w:sz w:val="20"/>
                <w:szCs w:val="20"/>
              </w:rPr>
              <w:t xml:space="preserve"> του εργαστηρίου, αρκούντως τεκμηριωμένη.</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6.2.</w:t>
            </w:r>
            <w:r w:rsidRPr="00D42DD6">
              <w:rPr>
                <w:rFonts w:cstheme="minorHAnsi"/>
                <w:sz w:val="20"/>
                <w:szCs w:val="20"/>
              </w:rPr>
              <w:t>Σε περίπτωση που απορριφθεί από την επιτροπή παραλαβής οριστικά ολόκληρη η συμβατική ποσότητα ή μέρος αυτής, ο προμηθευτής είναι υποχρεωμένος μέσα σε προθεσμία πέντε (5) ημερών να αντικαταστήσει την ποσότητα που απορρίφθηκε με άλλη, που καλύπτει τους όρους της σύμβασης. Εάν ο προμηθευτής δεν προβεί στην αντικατάσταση των ειδών που απορρίφθηκαν μέσα στην προθεσμία, κηρύσσεται έκπτωτος.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lastRenderedPageBreak/>
              <w:t>6.3.</w:t>
            </w:r>
            <w:r w:rsidRPr="00D42DD6">
              <w:rPr>
                <w:rFonts w:cstheme="minorHAnsi"/>
                <w:sz w:val="20"/>
                <w:szCs w:val="20"/>
              </w:rPr>
              <w:t>Τα είδη που απορρίφθηκαν επιστρέφονται στον προμηθευτή με φροντίδα και δαπάνες του, μέσα σε 10 ημέρες από την προσκόμιση των νέων ειδών.</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6.4.</w:t>
            </w:r>
            <w:r w:rsidRPr="00D42DD6">
              <w:rPr>
                <w:rFonts w:cstheme="minorHAnsi"/>
                <w:sz w:val="20"/>
                <w:szCs w:val="20"/>
              </w:rPr>
              <w:t xml:space="preserve">Για το επιπλέον χρονικό διάστημα που απαιτείται από τη λήξη του συμβατικού χρόνου παράδοσης ή φόρτωσης, ο προμηθευτής λογίζεται εκπρόθεσμος και υπόκειται στις κυρώσεις που προβλέπονται από το Π.Δ. 118/07 </w:t>
            </w:r>
            <w:proofErr w:type="spellStart"/>
            <w:r w:rsidRPr="00D42DD6">
              <w:rPr>
                <w:rFonts w:cstheme="minorHAnsi"/>
                <w:sz w:val="20"/>
                <w:szCs w:val="20"/>
              </w:rPr>
              <w:t>Κ.Π.Δ</w:t>
            </w:r>
            <w:proofErr w:type="spellEnd"/>
            <w:r w:rsidRPr="00D42DD6">
              <w:rPr>
                <w:rFonts w:cstheme="minorHAnsi"/>
                <w:sz w:val="20"/>
                <w:szCs w:val="20"/>
              </w:rPr>
              <w:t>.</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
                <w:bCs/>
                <w:sz w:val="20"/>
                <w:szCs w:val="20"/>
              </w:rPr>
            </w:pPr>
            <w:r w:rsidRPr="00D42DD6">
              <w:rPr>
                <w:rFonts w:cstheme="minorHAnsi"/>
                <w:b/>
                <w:bCs/>
                <w:sz w:val="20"/>
                <w:szCs w:val="20"/>
              </w:rPr>
              <w:t>7. Απολογιστικός έλεγχος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7.1 Σ</w:t>
            </w:r>
            <w:r w:rsidRPr="00D42DD6">
              <w:rPr>
                <w:rFonts w:cstheme="minorHAnsi"/>
                <w:sz w:val="20"/>
                <w:szCs w:val="20"/>
              </w:rPr>
              <w:t>υνολικό κόστος εξέτασης (</w:t>
            </w:r>
            <w:proofErr w:type="spellStart"/>
            <w:r w:rsidRPr="00D42DD6">
              <w:rPr>
                <w:rFonts w:cstheme="minorHAnsi"/>
                <w:sz w:val="20"/>
                <w:szCs w:val="20"/>
              </w:rPr>
              <w:t>ΣΚΕ</w:t>
            </w:r>
            <w:proofErr w:type="spellEnd"/>
            <w:r w:rsidRPr="00D42DD6">
              <w:rPr>
                <w:rFonts w:cstheme="minorHAnsi"/>
                <w:sz w:val="20"/>
                <w:szCs w:val="20"/>
              </w:rPr>
              <w:t>)</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 xml:space="preserve">  Ο προμηθευτής οφείλει να συμπληρώσει στο παράρτημα (Α) για κάθε εξέταση την συνολική τιμή ανά εξέταση (</w:t>
            </w:r>
            <w:proofErr w:type="spellStart"/>
            <w:r w:rsidRPr="00D42DD6">
              <w:rPr>
                <w:rFonts w:cstheme="minorHAnsi"/>
                <w:sz w:val="20"/>
                <w:szCs w:val="20"/>
              </w:rPr>
              <w:t>ΣΚΕ</w:t>
            </w:r>
            <w:proofErr w:type="spellEnd"/>
            <w:r w:rsidRPr="00D42DD6">
              <w:rPr>
                <w:rFonts w:cstheme="minorHAnsi"/>
                <w:sz w:val="20"/>
                <w:szCs w:val="20"/>
              </w:rPr>
              <w:t>) η οποία θα ισχύει τουλάχιστον για δεκαπέντε (15) μήνες. Η τιμή αυτή θα πρέπει να περιλαμβάνει το κόστος του κυρίως αντιδραστηρίου του είδους της εξέτασης, το κόστος όλων των λοιπών αντιδραστηρίων, ορών ελέγχου και αναλωσίμων που απαιτούνται για την διενέργεια των εξετάσεων. Επίσης το κόστος συντήρησης, κόστος ασφάλισης και τα ανταλλακτικά όλου του εξοπλισμού εάν υπάρχει τον οποίο και θα συντηρεί ο προμηθευτής καθώς και οποιοδήποτε άλλο τεχνικό κόστος προκύπτει από την λειτουργία του εξοπλισμού έτσι όπως περιγράφεται στην αναλυτική περιγραφή διεξαγωγής εξετάσεων των εργαστηρίων</w:t>
            </w:r>
            <w:r w:rsidRPr="00D42DD6">
              <w:rPr>
                <w:rFonts w:cstheme="minorHAnsi"/>
                <w:b/>
                <w:bCs/>
                <w:i/>
                <w:iCs/>
                <w:sz w:val="20"/>
                <w:szCs w:val="20"/>
              </w:rPr>
              <w:t xml:space="preserve">, </w:t>
            </w:r>
            <w:r w:rsidRPr="00D42DD6">
              <w:rPr>
                <w:rFonts w:cstheme="minorHAnsi"/>
                <w:sz w:val="20"/>
                <w:szCs w:val="20"/>
              </w:rPr>
              <w:t>καθώς και κάθε απρόβλεπτο και απρόοπτο κόστος προστεθεί που οφείλεται στην λειτουργία του εξοπλισμού βαρύνουν αποκλειστικά τον προμηθευτή.</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 xml:space="preserve">  Ο προμηθευτής θα πρέπει να δηλώσει ρητά ότι το παραπάνω προσφερόμενο κόστος (</w:t>
            </w:r>
            <w:proofErr w:type="spellStart"/>
            <w:r w:rsidRPr="00D42DD6">
              <w:rPr>
                <w:rFonts w:cstheme="minorHAnsi"/>
                <w:sz w:val="20"/>
                <w:szCs w:val="20"/>
              </w:rPr>
              <w:t>ΣΚΕ</w:t>
            </w:r>
            <w:proofErr w:type="spellEnd"/>
            <w:r w:rsidRPr="00D42DD6">
              <w:rPr>
                <w:rFonts w:cstheme="minorHAnsi"/>
                <w:sz w:val="20"/>
                <w:szCs w:val="20"/>
              </w:rPr>
              <w:t>) είναι το μοναδικό κόστος που θα επιβαρύνει τις εξετάσεις και οποιοδήποτε άλλο κόστος προκύψει δεν επιβαρύνει το Νοσοκομείο.</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
                <w:bCs/>
                <w:sz w:val="20"/>
                <w:szCs w:val="20"/>
              </w:rPr>
            </w:pPr>
            <w:r w:rsidRPr="00D42DD6">
              <w:rPr>
                <w:rFonts w:cstheme="minorHAnsi"/>
                <w:b/>
                <w:bCs/>
                <w:sz w:val="20"/>
                <w:szCs w:val="20"/>
              </w:rPr>
              <w:t>7.2 Καταγραφή αριθμού εξετάσεων</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 xml:space="preserve">Ο αριθμός των πραγματοποιούμενων εξετάσεων (δείγματα, επαναλήψεις, εξετάσεις ποιοτικού ελέγχου και βαθμονομήσεων) πρέπει υποχρεωτικά να καταγράφεται, κατά τρόπο αδιάβλητο, μέσω ενός συστήματος (όχι το </w:t>
            </w:r>
            <w:proofErr w:type="spellStart"/>
            <w:r w:rsidRPr="00D42DD6">
              <w:rPr>
                <w:rFonts w:cstheme="minorHAnsi"/>
                <w:sz w:val="20"/>
                <w:szCs w:val="20"/>
              </w:rPr>
              <w:t>LIS</w:t>
            </w:r>
            <w:proofErr w:type="spellEnd"/>
            <w:r w:rsidRPr="00D42DD6">
              <w:rPr>
                <w:rFonts w:cstheme="minorHAnsi"/>
                <w:sz w:val="20"/>
                <w:szCs w:val="20"/>
              </w:rPr>
              <w:t>), το οποίο να διατηρεί στοιχεία για τον αριθμό και το είδος των εξετάσεων που διενεργούνται (συνολικά και αναλυτικά).</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
                <w:bCs/>
                <w:i/>
                <w:iCs/>
                <w:sz w:val="20"/>
                <w:szCs w:val="20"/>
              </w:rPr>
            </w:pPr>
            <w:r>
              <w:rPr>
                <w:rFonts w:cstheme="minorHAnsi"/>
                <w:b/>
                <w:bCs/>
                <w:i/>
                <w:iCs/>
                <w:sz w:val="20"/>
                <w:szCs w:val="20"/>
              </w:rPr>
              <w:t>Άρθρο 2</w:t>
            </w:r>
            <w:r w:rsidRPr="00D42DD6">
              <w:rPr>
                <w:rFonts w:cstheme="minorHAnsi"/>
                <w:b/>
                <w:bCs/>
                <w:i/>
                <w:iCs/>
                <w:sz w:val="20"/>
                <w:szCs w:val="20"/>
                <w:vertAlign w:val="superscript"/>
              </w:rPr>
              <w:t>ο</w:t>
            </w:r>
            <w:r>
              <w:rPr>
                <w:rFonts w:cstheme="minorHAnsi"/>
                <w:b/>
                <w:bCs/>
                <w:i/>
                <w:iCs/>
                <w:sz w:val="20"/>
                <w:szCs w:val="20"/>
              </w:rPr>
              <w:t xml:space="preserve"> - </w:t>
            </w:r>
            <w:r w:rsidRPr="00D42DD6">
              <w:rPr>
                <w:rFonts w:cstheme="minorHAnsi"/>
                <w:b/>
                <w:bCs/>
                <w:i/>
                <w:iCs/>
                <w:sz w:val="20"/>
                <w:szCs w:val="20"/>
              </w:rPr>
              <w:t>ΤΕΧΝΙΚΗ ΠΕΡΙΓΡΑΦΗ ΑΝΤΙΔΡΑΣΤΗΡΙΩΝ ΒΙΟΧΗΜΙΚΩΝ ΕΞΕΤΑΣΕΩΝ</w:t>
            </w:r>
          </w:p>
        </w:tc>
        <w:tc>
          <w:tcPr>
            <w:tcW w:w="1417" w:type="dxa"/>
          </w:tcPr>
          <w:p w:rsidR="008B58AF" w:rsidRDefault="008B58AF" w:rsidP="0044081E">
            <w:pPr>
              <w:spacing w:after="0" w:line="360" w:lineRule="auto"/>
              <w:ind w:left="0" w:firstLine="0"/>
              <w:jc w:val="both"/>
              <w:rPr>
                <w:rFonts w:cstheme="minorHAnsi"/>
                <w:b/>
                <w:bCs/>
                <w:i/>
                <w:iCs/>
                <w:sz w:val="20"/>
                <w:szCs w:val="20"/>
              </w:rPr>
            </w:pPr>
          </w:p>
        </w:tc>
        <w:tc>
          <w:tcPr>
            <w:tcW w:w="1417" w:type="dxa"/>
          </w:tcPr>
          <w:p w:rsidR="008B58AF" w:rsidRDefault="008B58AF" w:rsidP="0044081E">
            <w:pPr>
              <w:spacing w:after="0" w:line="360" w:lineRule="auto"/>
              <w:ind w:left="0" w:firstLine="0"/>
              <w:jc w:val="both"/>
              <w:rPr>
                <w:rFonts w:cstheme="minorHAnsi"/>
                <w:b/>
                <w:bCs/>
                <w:i/>
                <w:iCs/>
                <w:sz w:val="20"/>
                <w:szCs w:val="20"/>
              </w:rPr>
            </w:pPr>
          </w:p>
        </w:tc>
        <w:tc>
          <w:tcPr>
            <w:tcW w:w="1417" w:type="dxa"/>
          </w:tcPr>
          <w:p w:rsidR="008B58AF" w:rsidRDefault="008B58AF" w:rsidP="0044081E">
            <w:pPr>
              <w:spacing w:after="0" w:line="360" w:lineRule="auto"/>
              <w:ind w:left="0" w:firstLine="0"/>
              <w:jc w:val="both"/>
              <w:rPr>
                <w:rFonts w:cstheme="minorHAnsi"/>
                <w:b/>
                <w:bCs/>
                <w:i/>
                <w:i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 xml:space="preserve">1. Η τεχνική περιγραφή αυτή καλύπτει τις απαιτήσεις και τον τρόπο ελέγχου και παραλαβής των υπό προμήθεια ΒΙΟΧΗΜΙΚΩΝ </w:t>
            </w:r>
            <w:r w:rsidRPr="00D42DD6">
              <w:rPr>
                <w:rFonts w:cstheme="minorHAnsi"/>
                <w:sz w:val="20"/>
                <w:szCs w:val="20"/>
              </w:rPr>
              <w:lastRenderedPageBreak/>
              <w:t>ΕΞΕΤΑΣΕΩΝ. Ως αντιδραστήρια φέρονται στο εξής όλα τα βιολογικά, βιοχημικά, ανοσολογικά ή άλλα υλικά που απαιτούνται για τη διενέργεια των αντίστοιχων εξετάσεων.</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2. Τα υπό προμήθεια υλικά πρέπει να είναι σύμφωνα με τις τελευταίες επιστημονικές εξελίξεις.</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3. Με αποκλειστική ευθύνη του προμηθευτή, που αποδεικνύεται έγγραφα, θα πρέπει να εξασφαλίζεται η δυνατότητα για συνεχή και πλήρη τεχνική υποστήριξη, δηλαδή επισκευές, ανταλλακτικά και άλλα υλικά, που είναι αναγκαία για τη λειτουργία των μηχανημάτων που θα διατεθεί από τον προμηθευτή για τη διενέργεια των απαιτούμενων εξετάσεων, καθώς και η προμήθεια των απαιτούμενων υλικών βαθμονόμησης και ελέγχου ποιότητας (</w:t>
            </w:r>
            <w:proofErr w:type="spellStart"/>
            <w:r w:rsidRPr="00D42DD6">
              <w:rPr>
                <w:rFonts w:cstheme="minorHAnsi"/>
                <w:sz w:val="20"/>
                <w:szCs w:val="20"/>
              </w:rPr>
              <w:t>standards</w:t>
            </w:r>
            <w:proofErr w:type="spellEnd"/>
            <w:r w:rsidRPr="00D42DD6">
              <w:rPr>
                <w:rFonts w:cstheme="minorHAnsi"/>
                <w:sz w:val="20"/>
                <w:szCs w:val="20"/>
              </w:rPr>
              <w:t>) σε ποσότητες τέτοιες που να μην παρακωλύεται η απρόσκοπτη λειτουργία του αντίστοιχου εργαστηρίου.</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 xml:space="preserve">4. Ο προμηθευτής υποχρεούται μαζί με την προσφορά να υποβάλει και ΦΥΛΛΟ ΣΥΜΜΟΡΦΩΣΕΩΣ. Αυτό είναι φύλλο συσχετίσεως της προσφοράς  με τις απαιτήσεις της τεχνικής περιγραφής κάθε μηχανήματος. Στο φύλλο αυτό θα αναφέρονται με λεπτομέρεια όλες οι υπάρχουσες συμφωνίες ή αποκλίσεις των χαρακτηριστικών των προσφερόμενων αντιδραστηρίων και του μηχανήματος σε σχέση με τα αναφερόμενα στην παρούσα περιγραφή. Ο προμηθευτής θα πρέπει να απαντά στην περιγραφή παράγραφο προς παράγραφο και οι παραπομπές να είναι σε πρωτότυπα φυλλάδια, εσώκλειστα </w:t>
            </w:r>
            <w:proofErr w:type="spellStart"/>
            <w:r w:rsidRPr="00D42DD6">
              <w:rPr>
                <w:rFonts w:cstheme="minorHAnsi"/>
                <w:sz w:val="20"/>
                <w:szCs w:val="20"/>
              </w:rPr>
              <w:t>prospectus</w:t>
            </w:r>
            <w:proofErr w:type="spellEnd"/>
            <w:r w:rsidRPr="00D42DD6">
              <w:rPr>
                <w:rFonts w:cstheme="minorHAnsi"/>
                <w:sz w:val="20"/>
                <w:szCs w:val="20"/>
              </w:rPr>
              <w:t xml:space="preserve">, </w:t>
            </w:r>
            <w:proofErr w:type="spellStart"/>
            <w:r w:rsidRPr="00D42DD6">
              <w:rPr>
                <w:rFonts w:cstheme="minorHAnsi"/>
                <w:sz w:val="20"/>
                <w:szCs w:val="20"/>
              </w:rPr>
              <w:t>manual</w:t>
            </w:r>
            <w:proofErr w:type="spellEnd"/>
            <w:r w:rsidRPr="00D42DD6">
              <w:rPr>
                <w:rFonts w:cstheme="minorHAnsi"/>
                <w:sz w:val="20"/>
                <w:szCs w:val="20"/>
              </w:rPr>
              <w:t xml:space="preserve"> (Στην ελληνική ή στην Αγγλική γλώσσα).</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
                <w:bCs/>
                <w:sz w:val="20"/>
                <w:szCs w:val="20"/>
              </w:rPr>
            </w:pPr>
            <w:r w:rsidRPr="00D42DD6">
              <w:rPr>
                <w:rFonts w:cstheme="minorHAnsi"/>
                <w:b/>
                <w:bCs/>
                <w:sz w:val="20"/>
                <w:szCs w:val="20"/>
              </w:rPr>
              <w:t>4. Λειτουργικά-φυσικά χαρακτηριστικά &amp; ιδιότητες.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
                <w:bCs/>
                <w:i/>
                <w:iCs/>
                <w:sz w:val="20"/>
                <w:szCs w:val="20"/>
              </w:rPr>
            </w:pPr>
            <w:r w:rsidRPr="00D42DD6">
              <w:rPr>
                <w:rFonts w:cstheme="minorHAnsi"/>
                <w:b/>
                <w:bCs/>
                <w:i/>
                <w:iCs/>
                <w:sz w:val="20"/>
                <w:szCs w:val="20"/>
              </w:rPr>
              <w:t>4.1. Βιολογικά και χημικά αντιδραστήρια.</w:t>
            </w:r>
          </w:p>
        </w:tc>
        <w:tc>
          <w:tcPr>
            <w:tcW w:w="1417" w:type="dxa"/>
          </w:tcPr>
          <w:p w:rsidR="008B58AF" w:rsidRPr="00D42DD6" w:rsidRDefault="008B58AF" w:rsidP="0044081E">
            <w:pPr>
              <w:spacing w:after="0" w:line="360" w:lineRule="auto"/>
              <w:ind w:left="0" w:firstLine="0"/>
              <w:jc w:val="both"/>
              <w:rPr>
                <w:rFonts w:cstheme="minorHAnsi"/>
                <w:b/>
                <w:bCs/>
                <w:i/>
                <w:iCs/>
                <w:sz w:val="20"/>
                <w:szCs w:val="20"/>
              </w:rPr>
            </w:pPr>
          </w:p>
        </w:tc>
        <w:tc>
          <w:tcPr>
            <w:tcW w:w="1417" w:type="dxa"/>
          </w:tcPr>
          <w:p w:rsidR="008B58AF" w:rsidRPr="00D42DD6" w:rsidRDefault="008B58AF" w:rsidP="0044081E">
            <w:pPr>
              <w:spacing w:after="0" w:line="360" w:lineRule="auto"/>
              <w:ind w:left="0" w:firstLine="0"/>
              <w:jc w:val="both"/>
              <w:rPr>
                <w:rFonts w:cstheme="minorHAnsi"/>
                <w:b/>
                <w:bCs/>
                <w:i/>
                <w:iCs/>
                <w:sz w:val="20"/>
                <w:szCs w:val="20"/>
              </w:rPr>
            </w:pPr>
          </w:p>
        </w:tc>
        <w:tc>
          <w:tcPr>
            <w:tcW w:w="1417" w:type="dxa"/>
          </w:tcPr>
          <w:p w:rsidR="008B58AF" w:rsidRPr="00D42DD6" w:rsidRDefault="008B58AF" w:rsidP="0044081E">
            <w:pPr>
              <w:spacing w:after="0" w:line="360" w:lineRule="auto"/>
              <w:ind w:left="0" w:firstLine="0"/>
              <w:jc w:val="both"/>
              <w:rPr>
                <w:rFonts w:cstheme="minorHAnsi"/>
                <w:b/>
                <w:bCs/>
                <w:i/>
                <w:i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Τα υπό προμήθεια αντιδραστήρια πρέπει να πληρούν τούς παρακάτω όρους:</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4.1.1.</w:t>
            </w:r>
            <w:r w:rsidRPr="00D42DD6">
              <w:rPr>
                <w:rFonts w:cstheme="minorHAnsi"/>
                <w:sz w:val="20"/>
                <w:szCs w:val="20"/>
              </w:rPr>
              <w:t>Να ανταποκρίνονται πλήρως στις ανάγκες της Υπηρεσίας.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4.1.2.</w:t>
            </w:r>
            <w:r w:rsidRPr="00D42DD6">
              <w:rPr>
                <w:rFonts w:cstheme="minorHAnsi"/>
                <w:sz w:val="20"/>
                <w:szCs w:val="20"/>
              </w:rPr>
              <w:t>Να συνοδεύονται από σαφείς οδηγίες χρήσεως.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widowControl w:val="0"/>
              <w:tabs>
                <w:tab w:val="left" w:pos="0"/>
              </w:tabs>
              <w:spacing w:after="0" w:line="360" w:lineRule="auto"/>
              <w:ind w:left="0" w:firstLine="0"/>
              <w:jc w:val="both"/>
              <w:rPr>
                <w:rFonts w:cstheme="minorHAnsi"/>
                <w:b/>
                <w:sz w:val="20"/>
                <w:szCs w:val="20"/>
                <w:u w:val="single"/>
              </w:rPr>
            </w:pPr>
            <w:r w:rsidRPr="00D42DD6">
              <w:rPr>
                <w:rFonts w:cstheme="minorHAnsi"/>
                <w:b/>
                <w:bCs/>
                <w:sz w:val="20"/>
                <w:szCs w:val="20"/>
              </w:rPr>
              <w:t>4.1.3.</w:t>
            </w:r>
            <w:r w:rsidRPr="00D42DD6">
              <w:rPr>
                <w:rFonts w:cstheme="minorHAnsi"/>
                <w:sz w:val="20"/>
                <w:szCs w:val="20"/>
              </w:rPr>
              <w:t>Να έχουν κατά το δυνατόν μακρύτερο χρόνο λήξεως.</w:t>
            </w:r>
          </w:p>
        </w:tc>
        <w:tc>
          <w:tcPr>
            <w:tcW w:w="1417" w:type="dxa"/>
          </w:tcPr>
          <w:p w:rsidR="008B58AF" w:rsidRPr="00D42DD6" w:rsidRDefault="008B58AF" w:rsidP="0044081E">
            <w:pPr>
              <w:widowControl w:val="0"/>
              <w:tabs>
                <w:tab w:val="left" w:pos="0"/>
              </w:tabs>
              <w:spacing w:after="0" w:line="360" w:lineRule="auto"/>
              <w:ind w:left="0" w:firstLine="0"/>
              <w:jc w:val="both"/>
              <w:rPr>
                <w:rFonts w:cstheme="minorHAnsi"/>
                <w:b/>
                <w:bCs/>
                <w:sz w:val="20"/>
                <w:szCs w:val="20"/>
              </w:rPr>
            </w:pPr>
          </w:p>
        </w:tc>
        <w:tc>
          <w:tcPr>
            <w:tcW w:w="1417" w:type="dxa"/>
          </w:tcPr>
          <w:p w:rsidR="008B58AF" w:rsidRPr="00D42DD6" w:rsidRDefault="008B58AF" w:rsidP="0044081E">
            <w:pPr>
              <w:widowControl w:val="0"/>
              <w:tabs>
                <w:tab w:val="left" w:pos="0"/>
              </w:tabs>
              <w:spacing w:after="0" w:line="360" w:lineRule="auto"/>
              <w:ind w:left="0" w:firstLine="0"/>
              <w:jc w:val="both"/>
              <w:rPr>
                <w:rFonts w:cstheme="minorHAnsi"/>
                <w:b/>
                <w:bCs/>
                <w:sz w:val="20"/>
                <w:szCs w:val="20"/>
              </w:rPr>
            </w:pPr>
          </w:p>
        </w:tc>
        <w:tc>
          <w:tcPr>
            <w:tcW w:w="1417" w:type="dxa"/>
          </w:tcPr>
          <w:p w:rsidR="008B58AF" w:rsidRPr="00D42DD6" w:rsidRDefault="008B58AF" w:rsidP="0044081E">
            <w:pPr>
              <w:widowControl w:val="0"/>
              <w:tabs>
                <w:tab w:val="left" w:pos="0"/>
              </w:tabs>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4.1.4.</w:t>
            </w:r>
            <w:r w:rsidRPr="00D42DD6">
              <w:rPr>
                <w:rFonts w:cstheme="minorHAnsi"/>
                <w:sz w:val="20"/>
                <w:szCs w:val="20"/>
              </w:rPr>
              <w:t>Να συνοδεύονται υποχρεωτικά από πιστοποιητικά ελέγχου ποιότητας.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4.1.5.</w:t>
            </w:r>
            <w:r w:rsidRPr="00D42DD6">
              <w:rPr>
                <w:rFonts w:cstheme="minorHAnsi"/>
                <w:sz w:val="20"/>
                <w:szCs w:val="20"/>
              </w:rPr>
              <w:t>Να έχουν κατάλληλη συσκευασία σύμφωνα με την παρ. 4 του Άρθρου 1 του παραρτήματος Α.</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 xml:space="preserve">4.1.6 </w:t>
            </w:r>
            <w:r w:rsidRPr="00D42DD6">
              <w:rPr>
                <w:rFonts w:cstheme="minorHAnsi"/>
                <w:sz w:val="20"/>
                <w:szCs w:val="20"/>
              </w:rPr>
              <w:t xml:space="preserve">Θα πρέπει να υπάρχει απόλυτη συμβατότητα μεταξύ αντιδραστηρίων και λοιπών αναλωσίμων υλικών που </w:t>
            </w:r>
            <w:r w:rsidRPr="00D42DD6">
              <w:rPr>
                <w:rFonts w:cstheme="minorHAnsi"/>
                <w:sz w:val="20"/>
                <w:szCs w:val="20"/>
              </w:rPr>
              <w:lastRenderedPageBreak/>
              <w:t>χρησιμοποιούνται από τα μηχανήματα πράγμα το οποίο πρέπει να πιστοποιείται.</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
                <w:bCs/>
                <w:sz w:val="20"/>
                <w:szCs w:val="20"/>
              </w:rPr>
            </w:pPr>
            <w:r w:rsidRPr="00D42DD6">
              <w:rPr>
                <w:rFonts w:cstheme="minorHAnsi"/>
                <w:b/>
                <w:bCs/>
                <w:sz w:val="20"/>
                <w:szCs w:val="20"/>
              </w:rPr>
              <w:t>4.1.7. Ιδιαίτερες απαιτήσεις.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 xml:space="preserve">α. </w:t>
            </w:r>
            <w:r w:rsidRPr="00D42DD6">
              <w:rPr>
                <w:rFonts w:cstheme="minorHAnsi"/>
                <w:sz w:val="20"/>
                <w:szCs w:val="20"/>
              </w:rPr>
              <w:t>Το προϊόν θα πρέπει να είναι πρόσφατης παραγωγής και κατά την ημερομηνία παράδοσής του να μην έχει παρέλθει το 1/3 τουλάχιστον της συνολικής διάρκειας ζωής του.</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 xml:space="preserve">β. </w:t>
            </w:r>
            <w:r w:rsidRPr="00D42DD6">
              <w:rPr>
                <w:rFonts w:cstheme="minorHAnsi"/>
                <w:sz w:val="20"/>
                <w:szCs w:val="20"/>
              </w:rPr>
              <w:t xml:space="preserve">Σε περίπτωση που θα παρατηρηθεί αλλοίωση του προϊόντος προ της </w:t>
            </w:r>
            <w:proofErr w:type="spellStart"/>
            <w:r w:rsidRPr="00D42DD6">
              <w:rPr>
                <w:rFonts w:cstheme="minorHAnsi"/>
                <w:sz w:val="20"/>
                <w:szCs w:val="20"/>
              </w:rPr>
              <w:t>λήξεώς</w:t>
            </w:r>
            <w:proofErr w:type="spellEnd"/>
            <w:r w:rsidRPr="00D42DD6">
              <w:rPr>
                <w:rFonts w:cstheme="minorHAnsi"/>
                <w:sz w:val="20"/>
                <w:szCs w:val="20"/>
              </w:rPr>
              <w:t xml:space="preserve"> του και ενώ έχουν τηρηθεί οι προβλεπόμενες από τον κατασκευαστή συνθήκες συντηρήσεώς του, να υποχρεούται ο προμηθευτής στην αντικατάσταση της αλλοιωθείσης ποσότητας.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 xml:space="preserve">4.1.8. </w:t>
            </w:r>
            <w:r w:rsidRPr="00D42DD6">
              <w:rPr>
                <w:rFonts w:cstheme="minorHAnsi"/>
                <w:sz w:val="20"/>
                <w:szCs w:val="20"/>
              </w:rPr>
              <w:t>Το Νοσοκομείο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 διάρκεια χρήσεως, μετά από σχετική αναφορά του Δ/</w:t>
            </w:r>
            <w:proofErr w:type="spellStart"/>
            <w:r w:rsidRPr="00D42DD6">
              <w:rPr>
                <w:rFonts w:cstheme="minorHAnsi"/>
                <w:sz w:val="20"/>
                <w:szCs w:val="20"/>
              </w:rPr>
              <w:t>ντού</w:t>
            </w:r>
            <w:proofErr w:type="spellEnd"/>
            <w:r w:rsidRPr="00D42DD6">
              <w:rPr>
                <w:rFonts w:cstheme="minorHAnsi"/>
                <w:sz w:val="20"/>
                <w:szCs w:val="20"/>
              </w:rPr>
              <w:t xml:space="preserve"> του εργαστηρίου, αρκούντως τεκμηριωμένη. </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Όλα τα υπό προμήθεια αντιδραστήρια θα αξιολογηθούν κατά τη διαδικασία της προμήθειας και θα ελέγχονται κατά τη διάρκεια της παραλαβής.</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
                <w:bCs/>
                <w:i/>
                <w:iCs/>
                <w:sz w:val="20"/>
                <w:szCs w:val="20"/>
              </w:rPr>
            </w:pPr>
            <w:r w:rsidRPr="00D42DD6">
              <w:rPr>
                <w:rFonts w:cstheme="minorHAnsi"/>
                <w:b/>
                <w:bCs/>
                <w:i/>
                <w:iCs/>
                <w:sz w:val="20"/>
                <w:szCs w:val="20"/>
              </w:rPr>
              <w:t>4.2.Επιστημονικά Όργανα</w:t>
            </w:r>
          </w:p>
        </w:tc>
        <w:tc>
          <w:tcPr>
            <w:tcW w:w="1417" w:type="dxa"/>
          </w:tcPr>
          <w:p w:rsidR="008B58AF" w:rsidRPr="00D42DD6" w:rsidRDefault="008B58AF" w:rsidP="0044081E">
            <w:pPr>
              <w:spacing w:after="0" w:line="360" w:lineRule="auto"/>
              <w:ind w:left="0" w:firstLine="0"/>
              <w:jc w:val="both"/>
              <w:rPr>
                <w:rFonts w:cstheme="minorHAnsi"/>
                <w:b/>
                <w:bCs/>
                <w:i/>
                <w:iCs/>
                <w:sz w:val="20"/>
                <w:szCs w:val="20"/>
              </w:rPr>
            </w:pPr>
          </w:p>
        </w:tc>
        <w:tc>
          <w:tcPr>
            <w:tcW w:w="1417" w:type="dxa"/>
          </w:tcPr>
          <w:p w:rsidR="008B58AF" w:rsidRPr="00D42DD6" w:rsidRDefault="008B58AF" w:rsidP="0044081E">
            <w:pPr>
              <w:spacing w:after="0" w:line="360" w:lineRule="auto"/>
              <w:ind w:left="0" w:firstLine="0"/>
              <w:jc w:val="both"/>
              <w:rPr>
                <w:rFonts w:cstheme="minorHAnsi"/>
                <w:b/>
                <w:bCs/>
                <w:i/>
                <w:iCs/>
                <w:sz w:val="20"/>
                <w:szCs w:val="20"/>
              </w:rPr>
            </w:pPr>
          </w:p>
        </w:tc>
        <w:tc>
          <w:tcPr>
            <w:tcW w:w="1417" w:type="dxa"/>
          </w:tcPr>
          <w:p w:rsidR="008B58AF" w:rsidRPr="00D42DD6" w:rsidRDefault="008B58AF" w:rsidP="0044081E">
            <w:pPr>
              <w:spacing w:after="0" w:line="360" w:lineRule="auto"/>
              <w:ind w:left="0" w:firstLine="0"/>
              <w:jc w:val="both"/>
              <w:rPr>
                <w:rFonts w:cstheme="minorHAnsi"/>
                <w:b/>
                <w:bCs/>
                <w:i/>
                <w:i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
                <w:bCs/>
                <w:sz w:val="20"/>
                <w:szCs w:val="20"/>
              </w:rPr>
            </w:pPr>
            <w:r w:rsidRPr="00D42DD6">
              <w:rPr>
                <w:rFonts w:cstheme="minorHAnsi"/>
                <w:b/>
                <w:bCs/>
                <w:sz w:val="20"/>
                <w:szCs w:val="20"/>
              </w:rPr>
              <w:t>Εξοπλισμός εργαστηρίου</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 xml:space="preserve">  Οι μειοδότες του διαγωνισμού αντιδραστηρίων των βιοχημικών εξετάσεων</w:t>
            </w:r>
            <w:r w:rsidRPr="00D42DD6">
              <w:rPr>
                <w:rFonts w:cstheme="minorHAnsi"/>
                <w:b/>
                <w:bCs/>
                <w:i/>
                <w:iCs/>
                <w:sz w:val="20"/>
                <w:szCs w:val="20"/>
              </w:rPr>
              <w:t xml:space="preserve">, </w:t>
            </w:r>
            <w:r w:rsidRPr="00D42DD6">
              <w:rPr>
                <w:rFonts w:cstheme="minorHAnsi"/>
                <w:sz w:val="20"/>
                <w:szCs w:val="20"/>
              </w:rPr>
              <w:t>υποχρεούνται να παραδώσουν και να εγκαταστήσουν στο Νοσοκομείο για δωρεάν χρήση για όλο το χρονικό διάστημα ισχύος του διαγωνισμού όλο τον εξοπλισμό που αναφέρει στην αναλυτική περιγραφή</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 xml:space="preserve">διεξαγωγής των εξετάσεων, έτσι ώστε να μην απαιτείται από το Νοσοκομείο ο οποιοσδήποτε επιπρόσθετος εξοπλισμός για την </w:t>
            </w:r>
            <w:r w:rsidRPr="00D42DD6">
              <w:rPr>
                <w:rFonts w:cstheme="minorHAnsi"/>
                <w:b/>
                <w:bCs/>
                <w:sz w:val="20"/>
                <w:szCs w:val="20"/>
              </w:rPr>
              <w:t xml:space="preserve">διεξαγωγή </w:t>
            </w:r>
            <w:r w:rsidRPr="00D42DD6">
              <w:rPr>
                <w:rFonts w:cstheme="minorHAnsi"/>
                <w:sz w:val="20"/>
                <w:szCs w:val="20"/>
              </w:rPr>
              <w:t>των εξετάσεων αυτών.</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 xml:space="preserve">  Οι προσφερόμενοι αναλυτές θα πρέπει να είναι σύγχρονης τεχνολογίας, κατασκευής τελευταίας διετίας, αμεταχείριστοι και θα παραδοθούν στο Νοσοκομείο με ευθύνη του προμηθευτή.</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rPr>
                <w:rFonts w:cstheme="minorHAnsi"/>
                <w:b/>
                <w:bCs/>
                <w:sz w:val="20"/>
                <w:szCs w:val="20"/>
              </w:rPr>
            </w:pPr>
            <w:r w:rsidRPr="00D42DD6">
              <w:rPr>
                <w:rFonts w:cstheme="minorHAnsi"/>
                <w:b/>
                <w:bCs/>
                <w:sz w:val="20"/>
                <w:szCs w:val="20"/>
              </w:rPr>
              <w:t>ΑΠΑΙΤΟΥΜΕΝΟΣ ΕΞΟΠΛΙΣΜΟΣ</w:t>
            </w:r>
          </w:p>
        </w:tc>
        <w:tc>
          <w:tcPr>
            <w:tcW w:w="1417" w:type="dxa"/>
          </w:tcPr>
          <w:p w:rsidR="008B58AF" w:rsidRPr="00D42DD6" w:rsidRDefault="008B58AF" w:rsidP="0044081E">
            <w:pPr>
              <w:spacing w:after="0" w:line="360" w:lineRule="auto"/>
              <w:ind w:left="0" w:firstLine="0"/>
              <w:rPr>
                <w:rFonts w:cstheme="minorHAnsi"/>
                <w:b/>
                <w:bCs/>
                <w:sz w:val="20"/>
                <w:szCs w:val="20"/>
              </w:rPr>
            </w:pPr>
          </w:p>
        </w:tc>
        <w:tc>
          <w:tcPr>
            <w:tcW w:w="1417" w:type="dxa"/>
          </w:tcPr>
          <w:p w:rsidR="008B58AF" w:rsidRPr="00D42DD6" w:rsidRDefault="008B58AF" w:rsidP="0044081E">
            <w:pPr>
              <w:spacing w:after="0" w:line="360" w:lineRule="auto"/>
              <w:ind w:left="0" w:firstLine="0"/>
              <w:rPr>
                <w:rFonts w:cstheme="minorHAnsi"/>
                <w:b/>
                <w:bCs/>
                <w:sz w:val="20"/>
                <w:szCs w:val="20"/>
              </w:rPr>
            </w:pPr>
          </w:p>
        </w:tc>
        <w:tc>
          <w:tcPr>
            <w:tcW w:w="1417" w:type="dxa"/>
          </w:tcPr>
          <w:p w:rsidR="008B58AF" w:rsidRPr="00D42DD6" w:rsidRDefault="008B58AF" w:rsidP="0044081E">
            <w:pPr>
              <w:spacing w:after="0" w:line="360" w:lineRule="auto"/>
              <w:ind w:left="0" w:firstLine="0"/>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rPr>
                <w:rFonts w:cstheme="minorHAnsi"/>
                <w:bCs/>
                <w:sz w:val="20"/>
                <w:szCs w:val="20"/>
              </w:rPr>
            </w:pPr>
            <w:r w:rsidRPr="00D42DD6">
              <w:rPr>
                <w:rFonts w:cstheme="minorHAnsi"/>
                <w:b/>
                <w:bCs/>
                <w:sz w:val="20"/>
                <w:szCs w:val="20"/>
              </w:rPr>
              <w:t>Α (Ι).</w:t>
            </w:r>
            <w:r w:rsidRPr="00D42DD6">
              <w:rPr>
                <w:rFonts w:cstheme="minorHAnsi"/>
                <w:bCs/>
                <w:sz w:val="20"/>
                <w:szCs w:val="20"/>
              </w:rPr>
              <w:t xml:space="preserve"> Αυτόματο προ-αναλυτικό σύστημα με δυνατότητα μηχανικής</w:t>
            </w:r>
            <w:r w:rsidRPr="00D42DD6">
              <w:rPr>
                <w:rFonts w:cstheme="minorHAnsi"/>
                <w:i/>
                <w:sz w:val="20"/>
                <w:szCs w:val="20"/>
              </w:rPr>
              <w:t xml:space="preserve"> </w:t>
            </w:r>
            <w:r w:rsidRPr="00D42DD6">
              <w:rPr>
                <w:rFonts w:cstheme="minorHAnsi"/>
                <w:bCs/>
                <w:sz w:val="20"/>
                <w:szCs w:val="20"/>
              </w:rPr>
              <w:t>συνδεσιμότητα βιοχημικών/ανοσολογικών αναλυτών.</w:t>
            </w:r>
          </w:p>
        </w:tc>
        <w:tc>
          <w:tcPr>
            <w:tcW w:w="1417" w:type="dxa"/>
          </w:tcPr>
          <w:p w:rsidR="008B58AF" w:rsidRPr="00D42DD6" w:rsidRDefault="008B58AF" w:rsidP="0044081E">
            <w:pPr>
              <w:spacing w:after="0" w:line="360" w:lineRule="auto"/>
              <w:ind w:left="0" w:firstLine="0"/>
              <w:rPr>
                <w:rFonts w:cstheme="minorHAnsi"/>
                <w:b/>
                <w:bCs/>
                <w:sz w:val="20"/>
                <w:szCs w:val="20"/>
              </w:rPr>
            </w:pPr>
          </w:p>
        </w:tc>
        <w:tc>
          <w:tcPr>
            <w:tcW w:w="1417" w:type="dxa"/>
          </w:tcPr>
          <w:p w:rsidR="008B58AF" w:rsidRPr="00D42DD6" w:rsidRDefault="008B58AF" w:rsidP="0044081E">
            <w:pPr>
              <w:spacing w:after="0" w:line="360" w:lineRule="auto"/>
              <w:ind w:left="0" w:firstLine="0"/>
              <w:rPr>
                <w:rFonts w:cstheme="minorHAnsi"/>
                <w:b/>
                <w:bCs/>
                <w:sz w:val="20"/>
                <w:szCs w:val="20"/>
              </w:rPr>
            </w:pPr>
          </w:p>
        </w:tc>
        <w:tc>
          <w:tcPr>
            <w:tcW w:w="1417" w:type="dxa"/>
          </w:tcPr>
          <w:p w:rsidR="008B58AF" w:rsidRPr="00D42DD6" w:rsidRDefault="008B58AF" w:rsidP="0044081E">
            <w:pPr>
              <w:spacing w:after="0" w:line="360" w:lineRule="auto"/>
              <w:ind w:left="0" w:firstLine="0"/>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Cs/>
                <w:sz w:val="20"/>
                <w:szCs w:val="20"/>
              </w:rPr>
            </w:pPr>
            <w:r w:rsidRPr="00D42DD6">
              <w:rPr>
                <w:rFonts w:cstheme="minorHAnsi"/>
                <w:b/>
                <w:bCs/>
                <w:sz w:val="20"/>
                <w:szCs w:val="20"/>
              </w:rPr>
              <w:t>Α (</w:t>
            </w:r>
            <w:proofErr w:type="spellStart"/>
            <w:r w:rsidRPr="00D42DD6">
              <w:rPr>
                <w:rFonts w:cstheme="minorHAnsi"/>
                <w:b/>
                <w:bCs/>
                <w:sz w:val="20"/>
                <w:szCs w:val="20"/>
              </w:rPr>
              <w:t>ΙΙ</w:t>
            </w:r>
            <w:proofErr w:type="spellEnd"/>
            <w:r w:rsidRPr="00D42DD6">
              <w:rPr>
                <w:rFonts w:cstheme="minorHAnsi"/>
                <w:b/>
                <w:bCs/>
                <w:sz w:val="20"/>
                <w:szCs w:val="20"/>
              </w:rPr>
              <w:t>).</w:t>
            </w:r>
            <w:r w:rsidRPr="00D42DD6">
              <w:rPr>
                <w:rFonts w:cstheme="minorHAnsi"/>
                <w:bCs/>
                <w:sz w:val="20"/>
                <w:szCs w:val="20"/>
              </w:rPr>
              <w:t xml:space="preserve"> Σύστημα αποτελούμενο από τρείς (3) έως πέντε (5) βιοχημικές και δύο (2) έως τρείς (3) ανοσολογικές μονάδες αυτόνομες ή συνδεδεμένες με συνολική ταχύτητα τουλάχιστον </w:t>
            </w:r>
            <w:r w:rsidRPr="00D42DD6">
              <w:rPr>
                <w:rFonts w:cstheme="minorHAnsi"/>
                <w:bCs/>
                <w:sz w:val="20"/>
                <w:szCs w:val="20"/>
              </w:rPr>
              <w:lastRenderedPageBreak/>
              <w:t xml:space="preserve">4500 φωτομετρικές εξετάσεις, 1000 ηλεκτρολύτες και  600 ανοσολογικές εξετάσεις ανά ώρα, ή </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Cs/>
                <w:sz w:val="20"/>
                <w:szCs w:val="20"/>
              </w:rPr>
            </w:pPr>
            <w:r w:rsidRPr="00D42DD6">
              <w:rPr>
                <w:rFonts w:cstheme="minorHAnsi"/>
                <w:bCs/>
                <w:sz w:val="20"/>
                <w:szCs w:val="20"/>
              </w:rPr>
              <w:t xml:space="preserve">σύστημα αποτελούμενο από τέσσερις (4) έως πέντε (5) μικτές </w:t>
            </w:r>
            <w:proofErr w:type="spellStart"/>
            <w:r w:rsidRPr="00D42DD6">
              <w:rPr>
                <w:rFonts w:cstheme="minorHAnsi"/>
                <w:bCs/>
                <w:sz w:val="20"/>
                <w:szCs w:val="20"/>
              </w:rPr>
              <w:t>ανοσοβιοχημικές</w:t>
            </w:r>
            <w:proofErr w:type="spellEnd"/>
            <w:r w:rsidRPr="00D42DD6">
              <w:rPr>
                <w:rFonts w:cstheme="minorHAnsi"/>
                <w:bCs/>
                <w:sz w:val="20"/>
                <w:szCs w:val="20"/>
              </w:rPr>
              <w:t xml:space="preserve"> μονάδες, με συνολική παραγωγικότητα (βιοχημικών και ανοσολογικών εξετάσεων) τουλάχιστον 6.100 εξετάσεις /ώρα για την κάλυψη των εξετάσεων του Πίνακα Α και Β.</w:t>
            </w:r>
          </w:p>
        </w:tc>
        <w:tc>
          <w:tcPr>
            <w:tcW w:w="1417" w:type="dxa"/>
          </w:tcPr>
          <w:p w:rsidR="008B58AF" w:rsidRPr="00D42DD6" w:rsidRDefault="008B58AF" w:rsidP="0044081E">
            <w:pPr>
              <w:spacing w:after="0" w:line="360" w:lineRule="auto"/>
              <w:ind w:left="0" w:firstLine="0"/>
              <w:jc w:val="both"/>
              <w:rPr>
                <w:rFonts w:cstheme="minorHAnsi"/>
                <w:bCs/>
                <w:sz w:val="20"/>
                <w:szCs w:val="20"/>
              </w:rPr>
            </w:pPr>
          </w:p>
        </w:tc>
        <w:tc>
          <w:tcPr>
            <w:tcW w:w="1417" w:type="dxa"/>
          </w:tcPr>
          <w:p w:rsidR="008B58AF" w:rsidRPr="00D42DD6" w:rsidRDefault="008B58AF" w:rsidP="0044081E">
            <w:pPr>
              <w:spacing w:after="0" w:line="360" w:lineRule="auto"/>
              <w:ind w:left="0" w:firstLine="0"/>
              <w:jc w:val="both"/>
              <w:rPr>
                <w:rFonts w:cstheme="minorHAnsi"/>
                <w:bCs/>
                <w:sz w:val="20"/>
                <w:szCs w:val="20"/>
              </w:rPr>
            </w:pPr>
          </w:p>
        </w:tc>
        <w:tc>
          <w:tcPr>
            <w:tcW w:w="1417" w:type="dxa"/>
          </w:tcPr>
          <w:p w:rsidR="008B58AF" w:rsidRPr="00D42DD6" w:rsidRDefault="008B58AF" w:rsidP="0044081E">
            <w:pPr>
              <w:spacing w:after="0" w:line="360" w:lineRule="auto"/>
              <w:ind w:left="0" w:firstLine="0"/>
              <w:jc w:val="both"/>
              <w:rPr>
                <w:rFonts w:cstheme="minorHAnsi"/>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Cs/>
                <w:sz w:val="20"/>
                <w:szCs w:val="20"/>
              </w:rPr>
            </w:pPr>
            <w:r w:rsidRPr="00D42DD6">
              <w:rPr>
                <w:rFonts w:cstheme="minorHAnsi"/>
                <w:b/>
                <w:bCs/>
                <w:sz w:val="20"/>
                <w:szCs w:val="20"/>
              </w:rPr>
              <w:t>Β.</w:t>
            </w:r>
            <w:r w:rsidRPr="00D42DD6">
              <w:rPr>
                <w:rFonts w:cstheme="minorHAnsi"/>
                <w:bCs/>
                <w:sz w:val="20"/>
                <w:szCs w:val="20"/>
              </w:rPr>
              <w:t xml:space="preserve"> Ανοσολογικός αναλυτής με ταχύτητα τουλάχιστον 80 εξετάσεων την ώρα για την κάλυψη των εξετάσεων του Παραρτήματος Γ.</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Cs/>
                <w:sz w:val="20"/>
                <w:szCs w:val="20"/>
              </w:rPr>
            </w:pPr>
            <w:r w:rsidRPr="00D42DD6">
              <w:rPr>
                <w:rFonts w:cstheme="minorHAnsi"/>
                <w:b/>
                <w:bCs/>
                <w:sz w:val="20"/>
                <w:szCs w:val="20"/>
              </w:rPr>
              <w:t>Γ.</w:t>
            </w:r>
            <w:r w:rsidRPr="00D42DD6">
              <w:rPr>
                <w:rFonts w:cstheme="minorHAnsi"/>
                <w:bCs/>
                <w:sz w:val="20"/>
                <w:szCs w:val="20"/>
              </w:rPr>
              <w:t xml:space="preserve"> Σύστημα ποσοτικής μέτρησης επιπέδων </w:t>
            </w:r>
            <w:proofErr w:type="spellStart"/>
            <w:r w:rsidRPr="00D42DD6">
              <w:rPr>
                <w:rFonts w:cstheme="minorHAnsi"/>
                <w:bCs/>
                <w:sz w:val="20"/>
                <w:szCs w:val="20"/>
              </w:rPr>
              <w:t>καλπροτεκτίνης</w:t>
            </w:r>
            <w:proofErr w:type="spellEnd"/>
            <w:r w:rsidRPr="00D42DD6">
              <w:rPr>
                <w:rFonts w:cstheme="minorHAnsi"/>
                <w:bCs/>
                <w:sz w:val="20"/>
                <w:szCs w:val="20"/>
              </w:rPr>
              <w:t xml:space="preserve"> σε δείγματα κοπράνων και ποσοτικού προσδιορισμού των επιπέδων του </w:t>
            </w:r>
            <w:proofErr w:type="spellStart"/>
            <w:r w:rsidRPr="00D42DD6">
              <w:rPr>
                <w:rFonts w:cstheme="minorHAnsi"/>
                <w:bCs/>
                <w:sz w:val="20"/>
                <w:szCs w:val="20"/>
              </w:rPr>
              <w:t>Infliximab</w:t>
            </w:r>
            <w:proofErr w:type="spellEnd"/>
            <w:r w:rsidRPr="00D42DD6">
              <w:rPr>
                <w:rFonts w:cstheme="minorHAnsi"/>
                <w:bCs/>
                <w:sz w:val="20"/>
                <w:szCs w:val="20"/>
              </w:rPr>
              <w:t xml:space="preserve"> και </w:t>
            </w:r>
            <w:proofErr w:type="spellStart"/>
            <w:r w:rsidRPr="00D42DD6">
              <w:rPr>
                <w:rFonts w:cstheme="minorHAnsi"/>
                <w:bCs/>
                <w:sz w:val="20"/>
                <w:szCs w:val="20"/>
              </w:rPr>
              <w:t>Adalimumab</w:t>
            </w:r>
            <w:proofErr w:type="spellEnd"/>
            <w:r w:rsidRPr="00D42DD6">
              <w:rPr>
                <w:rFonts w:cstheme="minorHAnsi"/>
                <w:bCs/>
                <w:sz w:val="20"/>
                <w:szCs w:val="20"/>
              </w:rPr>
              <w:t xml:space="preserve"> στον ορό, για την παρακολούθηση και διόρθωση της θεραπευτικής δόσης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Cs/>
                <w:sz w:val="20"/>
                <w:szCs w:val="20"/>
              </w:rPr>
            </w:pPr>
            <w:r w:rsidRPr="00D42DD6">
              <w:rPr>
                <w:rFonts w:cstheme="minorHAnsi"/>
                <w:bCs/>
                <w:sz w:val="20"/>
                <w:szCs w:val="20"/>
              </w:rPr>
              <w:t>Όλες οι ανωτέρω συσκευές θα πρέπει να παραδοθούν με όλα τα απαραίτητα υλικά και παρελκόμενα, ώστε να είναι έτοιμες προς χρήση.</w:t>
            </w:r>
          </w:p>
        </w:tc>
        <w:tc>
          <w:tcPr>
            <w:tcW w:w="1417" w:type="dxa"/>
          </w:tcPr>
          <w:p w:rsidR="008B58AF" w:rsidRPr="00D42DD6" w:rsidRDefault="008B58AF" w:rsidP="0044081E">
            <w:pPr>
              <w:spacing w:after="0" w:line="360" w:lineRule="auto"/>
              <w:ind w:left="0" w:firstLine="0"/>
              <w:jc w:val="both"/>
              <w:rPr>
                <w:rFonts w:cstheme="minorHAnsi"/>
                <w:bCs/>
                <w:sz w:val="20"/>
                <w:szCs w:val="20"/>
              </w:rPr>
            </w:pPr>
          </w:p>
        </w:tc>
        <w:tc>
          <w:tcPr>
            <w:tcW w:w="1417" w:type="dxa"/>
          </w:tcPr>
          <w:p w:rsidR="008B58AF" w:rsidRPr="00D42DD6" w:rsidRDefault="008B58AF" w:rsidP="0044081E">
            <w:pPr>
              <w:spacing w:after="0" w:line="360" w:lineRule="auto"/>
              <w:ind w:left="0" w:firstLine="0"/>
              <w:jc w:val="both"/>
              <w:rPr>
                <w:rFonts w:cstheme="minorHAnsi"/>
                <w:bCs/>
                <w:sz w:val="20"/>
                <w:szCs w:val="20"/>
              </w:rPr>
            </w:pPr>
          </w:p>
        </w:tc>
        <w:tc>
          <w:tcPr>
            <w:tcW w:w="1417" w:type="dxa"/>
          </w:tcPr>
          <w:p w:rsidR="008B58AF" w:rsidRPr="00D42DD6" w:rsidRDefault="008B58AF" w:rsidP="0044081E">
            <w:pPr>
              <w:spacing w:after="0" w:line="360" w:lineRule="auto"/>
              <w:ind w:left="0" w:firstLine="0"/>
              <w:jc w:val="both"/>
              <w:rPr>
                <w:rFonts w:cstheme="minorHAnsi"/>
                <w:bCs/>
                <w:sz w:val="20"/>
                <w:szCs w:val="20"/>
              </w:rPr>
            </w:pPr>
          </w:p>
        </w:tc>
      </w:tr>
      <w:tr w:rsidR="008B58AF" w:rsidRPr="00D42DD6" w:rsidTr="008B58AF">
        <w:trPr>
          <w:jc w:val="center"/>
        </w:trPr>
        <w:tc>
          <w:tcPr>
            <w:tcW w:w="5524" w:type="dxa"/>
            <w:tcBorders>
              <w:bottom w:val="single" w:sz="4" w:space="0" w:color="000000" w:themeColor="text1"/>
            </w:tcBorders>
          </w:tcPr>
          <w:p w:rsidR="008B58AF" w:rsidRPr="00D42DD6" w:rsidRDefault="008B58AF" w:rsidP="0044081E">
            <w:pPr>
              <w:spacing w:after="0" w:line="360" w:lineRule="auto"/>
              <w:ind w:left="0" w:firstLine="0"/>
              <w:jc w:val="center"/>
              <w:rPr>
                <w:rFonts w:cstheme="minorHAnsi"/>
                <w:b/>
                <w:bCs/>
                <w:sz w:val="20"/>
                <w:szCs w:val="20"/>
              </w:rPr>
            </w:pPr>
            <w:r w:rsidRPr="00D42DD6">
              <w:rPr>
                <w:rFonts w:cstheme="minorHAnsi"/>
                <w:b/>
                <w:bCs/>
                <w:sz w:val="20"/>
                <w:szCs w:val="20"/>
              </w:rPr>
              <w:t xml:space="preserve">ΑΠΑΙΤΟΥΜΕΝΟΣ ΕΞΟΠΛΙΣΜΟΣ ΚΑΙ ΠΡΟΔΙΑΓΡΑΦΕΣ ΤΟΥ Α (Ι και </w:t>
            </w:r>
            <w:proofErr w:type="spellStart"/>
            <w:r w:rsidRPr="00D42DD6">
              <w:rPr>
                <w:rFonts w:cstheme="minorHAnsi"/>
                <w:b/>
                <w:bCs/>
                <w:sz w:val="20"/>
                <w:szCs w:val="20"/>
              </w:rPr>
              <w:t>ΙΙ</w:t>
            </w:r>
            <w:proofErr w:type="spellEnd"/>
            <w:r w:rsidRPr="00D42DD6">
              <w:rPr>
                <w:rFonts w:cstheme="minorHAnsi"/>
                <w:b/>
                <w:bCs/>
                <w:sz w:val="20"/>
                <w:szCs w:val="20"/>
              </w:rPr>
              <w:t>) ΓΙΑ ΤΙΣ ΕΞΕΤΑΣΕΙΣ ΤΟΥ ΠΑΡΑΡΤΗΜΑΤΟΣ Α ΚΑΙ Β</w:t>
            </w:r>
          </w:p>
        </w:tc>
        <w:tc>
          <w:tcPr>
            <w:tcW w:w="1417" w:type="dxa"/>
            <w:tcBorders>
              <w:bottom w:val="single" w:sz="4" w:space="0" w:color="000000" w:themeColor="text1"/>
            </w:tcBorders>
          </w:tcPr>
          <w:p w:rsidR="008B58AF" w:rsidRPr="00D42DD6" w:rsidRDefault="008B58AF" w:rsidP="0044081E">
            <w:pPr>
              <w:spacing w:after="0" w:line="360" w:lineRule="auto"/>
              <w:ind w:left="0" w:firstLine="0"/>
              <w:jc w:val="center"/>
              <w:rPr>
                <w:rFonts w:cstheme="minorHAnsi"/>
                <w:b/>
                <w:bCs/>
                <w:sz w:val="20"/>
                <w:szCs w:val="20"/>
              </w:rPr>
            </w:pPr>
          </w:p>
        </w:tc>
        <w:tc>
          <w:tcPr>
            <w:tcW w:w="1417" w:type="dxa"/>
            <w:tcBorders>
              <w:bottom w:val="single" w:sz="4" w:space="0" w:color="000000" w:themeColor="text1"/>
            </w:tcBorders>
          </w:tcPr>
          <w:p w:rsidR="008B58AF" w:rsidRPr="00D42DD6" w:rsidRDefault="008B58AF" w:rsidP="0044081E">
            <w:pPr>
              <w:spacing w:after="0" w:line="360" w:lineRule="auto"/>
              <w:ind w:left="0" w:firstLine="0"/>
              <w:jc w:val="center"/>
              <w:rPr>
                <w:rFonts w:cstheme="minorHAnsi"/>
                <w:b/>
                <w:bCs/>
                <w:sz w:val="20"/>
                <w:szCs w:val="20"/>
              </w:rPr>
            </w:pPr>
          </w:p>
        </w:tc>
        <w:tc>
          <w:tcPr>
            <w:tcW w:w="1417" w:type="dxa"/>
            <w:tcBorders>
              <w:bottom w:val="single" w:sz="4" w:space="0" w:color="000000" w:themeColor="text1"/>
            </w:tcBorders>
          </w:tcPr>
          <w:p w:rsidR="008B58AF" w:rsidRPr="00D42DD6" w:rsidRDefault="008B58AF" w:rsidP="0044081E">
            <w:pPr>
              <w:spacing w:after="0" w:line="360" w:lineRule="auto"/>
              <w:ind w:left="0" w:firstLine="0"/>
              <w:jc w:val="center"/>
              <w:rPr>
                <w:rFonts w:cstheme="minorHAnsi"/>
                <w:b/>
                <w:bCs/>
                <w:sz w:val="20"/>
                <w:szCs w:val="20"/>
              </w:rPr>
            </w:pPr>
          </w:p>
        </w:tc>
      </w:tr>
      <w:tr w:rsidR="008B58AF" w:rsidRPr="00D42DD6" w:rsidTr="008B58AF">
        <w:trPr>
          <w:jc w:val="center"/>
        </w:trPr>
        <w:tc>
          <w:tcPr>
            <w:tcW w:w="5524" w:type="dxa"/>
            <w:tcBorders>
              <w:bottom w:val="nil"/>
            </w:tcBorders>
          </w:tcPr>
          <w:tbl>
            <w:tblPr>
              <w:tblW w:w="19920" w:type="dxa"/>
              <w:tblInd w:w="93" w:type="dxa"/>
              <w:tblLayout w:type="fixed"/>
              <w:tblLook w:val="04A0" w:firstRow="1" w:lastRow="0" w:firstColumn="1" w:lastColumn="0" w:noHBand="0" w:noVBand="1"/>
            </w:tblPr>
            <w:tblGrid>
              <w:gridCol w:w="14500"/>
              <w:gridCol w:w="1522"/>
              <w:gridCol w:w="1018"/>
              <w:gridCol w:w="960"/>
              <w:gridCol w:w="960"/>
              <w:gridCol w:w="960"/>
            </w:tblGrid>
            <w:tr w:rsidR="008B58AF" w:rsidRPr="00D42DD6" w:rsidTr="00664642">
              <w:trPr>
                <w:trHeight w:val="300"/>
              </w:trPr>
              <w:tc>
                <w:tcPr>
                  <w:tcW w:w="14499" w:type="dxa"/>
                  <w:shd w:val="clear" w:color="auto" w:fill="auto"/>
                  <w:vAlign w:val="bottom"/>
                </w:tcPr>
                <w:p w:rsidR="008B58AF" w:rsidRPr="00D42DD6" w:rsidRDefault="008B58AF" w:rsidP="0044081E">
                  <w:pPr>
                    <w:widowControl w:val="0"/>
                    <w:tabs>
                      <w:tab w:val="left" w:pos="9642"/>
                    </w:tabs>
                    <w:spacing w:after="0" w:line="360" w:lineRule="auto"/>
                    <w:ind w:left="0" w:firstLine="0"/>
                    <w:jc w:val="both"/>
                    <w:rPr>
                      <w:rFonts w:eastAsia="Times New Roman" w:cstheme="minorHAnsi"/>
                      <w:b/>
                      <w:color w:val="000000" w:themeColor="text1"/>
                      <w:sz w:val="20"/>
                      <w:szCs w:val="20"/>
                      <w:lang w:val="en-US" w:eastAsia="el-GR"/>
                    </w:rPr>
                  </w:pPr>
                  <w:proofErr w:type="spellStart"/>
                  <w:r w:rsidRPr="00D42DD6">
                    <w:rPr>
                      <w:rFonts w:eastAsia="Times New Roman" w:cstheme="minorHAnsi"/>
                      <w:b/>
                      <w:color w:val="000000" w:themeColor="text1"/>
                      <w:sz w:val="20"/>
                      <w:szCs w:val="20"/>
                      <w:lang w:eastAsia="el-GR"/>
                    </w:rPr>
                    <w:t>ΠΡΟΑΝΑΛΥΤΙΚΟ</w:t>
                  </w:r>
                  <w:proofErr w:type="spellEnd"/>
                  <w:r w:rsidRPr="00D42DD6">
                    <w:rPr>
                      <w:rFonts w:eastAsia="Times New Roman" w:cstheme="minorHAnsi"/>
                      <w:b/>
                      <w:color w:val="000000" w:themeColor="text1"/>
                      <w:sz w:val="20"/>
                      <w:szCs w:val="20"/>
                      <w:lang w:eastAsia="el-GR"/>
                    </w:rPr>
                    <w:t xml:space="preserve"> ΣΥΣΤΗΜΑ</w:t>
                  </w:r>
                </w:p>
              </w:tc>
              <w:tc>
                <w:tcPr>
                  <w:tcW w:w="1522"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1018"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960"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960"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960"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r>
            <w:tr w:rsidR="008B58AF" w:rsidRPr="00D42DD6" w:rsidTr="00664642">
              <w:trPr>
                <w:trHeight w:val="1984"/>
              </w:trPr>
              <w:tc>
                <w:tcPr>
                  <w:tcW w:w="14499" w:type="dxa"/>
                  <w:tcBorders>
                    <w:bottom w:val="single" w:sz="4" w:space="0" w:color="auto"/>
                  </w:tcBorders>
                  <w:shd w:val="clear" w:color="auto" w:fill="auto"/>
                  <w:vAlign w:val="bottom"/>
                </w:tcPr>
                <w:p w:rsidR="008B58AF" w:rsidRPr="00D42DD6" w:rsidRDefault="008B58AF" w:rsidP="00D42DD6">
                  <w:pPr>
                    <w:widowControl w:val="0"/>
                    <w:tabs>
                      <w:tab w:val="left" w:pos="8271"/>
                    </w:tabs>
                    <w:spacing w:after="0" w:line="360" w:lineRule="auto"/>
                    <w:ind w:left="0" w:right="5872" w:firstLine="191"/>
                    <w:jc w:val="both"/>
                    <w:rPr>
                      <w:rFonts w:eastAsia="Times New Roman" w:cstheme="minorHAnsi"/>
                      <w:color w:val="00B0F0"/>
                      <w:sz w:val="20"/>
                      <w:szCs w:val="20"/>
                      <w:lang w:eastAsia="el-GR"/>
                    </w:rPr>
                  </w:pPr>
                  <w:r w:rsidRPr="00D42DD6">
                    <w:rPr>
                      <w:rFonts w:eastAsia="Times New Roman" w:cstheme="minorHAnsi"/>
                      <w:sz w:val="20"/>
                      <w:szCs w:val="20"/>
                      <w:lang w:eastAsia="el-GR"/>
                    </w:rPr>
                    <w:t xml:space="preserve">Να προσφερθεί λύση συστήματος </w:t>
                  </w:r>
                  <w:r w:rsidRPr="00D42DD6">
                    <w:rPr>
                      <w:rFonts w:eastAsia="Times New Roman" w:cstheme="minorHAnsi"/>
                      <w:b/>
                      <w:bCs/>
                      <w:sz w:val="20"/>
                      <w:szCs w:val="20"/>
                      <w:lang w:eastAsia="el-GR"/>
                    </w:rPr>
                    <w:t>προ-αναλυτικής</w:t>
                  </w:r>
                  <w:r w:rsidRPr="00D42DD6">
                    <w:rPr>
                      <w:rFonts w:eastAsia="Times New Roman" w:cstheme="minorHAnsi"/>
                      <w:sz w:val="20"/>
                      <w:szCs w:val="20"/>
                      <w:lang w:eastAsia="el-GR"/>
                    </w:rPr>
                    <w:t xml:space="preserve"> επεξεργασίας δειγμάτων, καινούργιο και αμεταχείριστο που να εξασφαλίζει μηχανική συνδεσιμότητα με τις προσφερόμενες αναλυτικές μονάδες (βιοχημικές, ανοσολογικές ή/και μεικτά συστήματα) που ζητούνται για την εκτέλεση των εξετάσεων. Είναι  απαραίτητο να εκτελούνται όλες οι εξετάσεις που αναφέρονται στο Παράρτημα Α με μία μόνο εισαγωγή στο αναλυτικό σύστημα. </w:t>
                  </w:r>
                </w:p>
              </w:tc>
              <w:tc>
                <w:tcPr>
                  <w:tcW w:w="1522"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r w:rsidRPr="00D42DD6">
                    <w:rPr>
                      <w:rFonts w:eastAsia="Times New Roman" w:cstheme="minorHAnsi"/>
                      <w:color w:val="000000"/>
                      <w:sz w:val="20"/>
                      <w:szCs w:val="20"/>
                      <w:lang w:eastAsia="el-GR"/>
                    </w:rPr>
                    <w:t>*με μία μόνο εισαγωγή δείγματος στο αναλυτικό σύστημα</w:t>
                  </w:r>
                </w:p>
              </w:tc>
              <w:tc>
                <w:tcPr>
                  <w:tcW w:w="1018"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960"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960"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960"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r>
            <w:tr w:rsidR="008B58AF" w:rsidRPr="00D42DD6" w:rsidTr="00664642">
              <w:trPr>
                <w:trHeight w:val="834"/>
              </w:trPr>
              <w:tc>
                <w:tcPr>
                  <w:tcW w:w="14499" w:type="dxa"/>
                  <w:tcBorders>
                    <w:bottom w:val="single" w:sz="4" w:space="0" w:color="auto"/>
                  </w:tcBorders>
                  <w:shd w:val="clear" w:color="auto" w:fill="auto"/>
                  <w:vAlign w:val="bottom"/>
                </w:tcPr>
                <w:p w:rsidR="008B58AF" w:rsidRPr="00D42DD6" w:rsidRDefault="008B58AF" w:rsidP="00D42DD6">
                  <w:pPr>
                    <w:widowControl w:val="0"/>
                    <w:tabs>
                      <w:tab w:val="left" w:pos="8271"/>
                    </w:tabs>
                    <w:spacing w:after="0" w:line="360" w:lineRule="auto"/>
                    <w:ind w:left="0" w:right="5872" w:firstLine="191"/>
                    <w:jc w:val="both"/>
                    <w:rPr>
                      <w:rFonts w:eastAsia="Times New Roman" w:cstheme="minorHAnsi"/>
                      <w:sz w:val="20"/>
                      <w:szCs w:val="20"/>
                      <w:lang w:eastAsia="el-GR"/>
                    </w:rPr>
                  </w:pPr>
                  <w:r w:rsidRPr="00D42DD6">
                    <w:rPr>
                      <w:rFonts w:eastAsia="Times New Roman" w:cstheme="minorHAnsi"/>
                      <w:sz w:val="20"/>
                      <w:szCs w:val="20"/>
                      <w:lang w:eastAsia="el-GR"/>
                    </w:rPr>
                    <w:t>Ο προσφερόμενος εξοπλισμός θα πρέπει να είναι εργονομικός και με διαστάσεις που να επιτρέπουν την εγκατάστασή του στο χώρο του Εργαστηρίου.</w:t>
                  </w:r>
                </w:p>
              </w:tc>
              <w:tc>
                <w:tcPr>
                  <w:tcW w:w="1522"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1018"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960"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960"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960"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r>
            <w:tr w:rsidR="008B58AF" w:rsidRPr="00D42DD6" w:rsidTr="00664642">
              <w:trPr>
                <w:trHeight w:val="2109"/>
              </w:trPr>
              <w:tc>
                <w:tcPr>
                  <w:tcW w:w="14499" w:type="dxa"/>
                  <w:tcBorders>
                    <w:bottom w:val="single" w:sz="4" w:space="0" w:color="auto"/>
                  </w:tcBorders>
                  <w:shd w:val="clear" w:color="auto" w:fill="auto"/>
                  <w:vAlign w:val="bottom"/>
                </w:tcPr>
                <w:p w:rsidR="008B58AF" w:rsidRPr="00D42DD6" w:rsidRDefault="008B58AF" w:rsidP="00D42DD6">
                  <w:pPr>
                    <w:widowControl w:val="0"/>
                    <w:tabs>
                      <w:tab w:val="left" w:pos="8271"/>
                    </w:tabs>
                    <w:spacing w:after="0" w:line="360" w:lineRule="auto"/>
                    <w:ind w:left="0" w:right="5872" w:firstLine="333"/>
                    <w:jc w:val="both"/>
                    <w:rPr>
                      <w:rFonts w:eastAsia="Times New Roman" w:cstheme="minorHAnsi"/>
                      <w:sz w:val="20"/>
                      <w:szCs w:val="20"/>
                      <w:lang w:eastAsia="el-GR"/>
                    </w:rPr>
                  </w:pPr>
                  <w:r w:rsidRPr="00D42DD6">
                    <w:rPr>
                      <w:rFonts w:eastAsia="Times New Roman" w:cstheme="minorHAnsi"/>
                      <w:sz w:val="20"/>
                      <w:szCs w:val="20"/>
                      <w:lang w:eastAsia="el-GR"/>
                    </w:rPr>
                    <w:t xml:space="preserve">Να κατατεθεί σχεδιάγραμμα εγκατάστασης όλου του απαιτούμενου συνοδού εξοπλισμού. Θα ληφθεί σοβαρά υπόψη η λειτουργικότητα του Εργαστηρίου μετά την εγκατάσταση του συνοδού εξοπλισμού, η ευχρηστία και ο κατά το δυνατό μικρότερος αριθμός χειριστών που απαιτείται για την πλήρη λειτουργία όλου του προσφερόμενου συστήματος, όπως επίσης η ικανότητά τους να διεκπεραιώνουν αποδεδειγμένα τον ημερήσιο όγκο εργασίας του Βιοχημικού Εργαστηρίου σε όσο το δυνατό συντομότερο χρονικό διάστημα (να αναφερθούν τα ανωτέρω προς αξιολόγηση). </w:t>
                  </w:r>
                </w:p>
              </w:tc>
              <w:tc>
                <w:tcPr>
                  <w:tcW w:w="1522"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1018"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960"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960"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960"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r>
            <w:tr w:rsidR="008B58AF" w:rsidRPr="00D42DD6" w:rsidTr="00664642">
              <w:trPr>
                <w:trHeight w:val="1885"/>
              </w:trPr>
              <w:tc>
                <w:tcPr>
                  <w:tcW w:w="14499" w:type="dxa"/>
                  <w:tcBorders>
                    <w:bottom w:val="single" w:sz="4" w:space="0" w:color="auto"/>
                  </w:tcBorders>
                  <w:shd w:val="clear" w:color="auto" w:fill="auto"/>
                  <w:vAlign w:val="bottom"/>
                </w:tcPr>
                <w:p w:rsidR="008B58AF" w:rsidRPr="00D42DD6" w:rsidRDefault="008B58AF" w:rsidP="00D42DD6">
                  <w:pPr>
                    <w:widowControl w:val="0"/>
                    <w:tabs>
                      <w:tab w:val="left" w:pos="8271"/>
                    </w:tabs>
                    <w:spacing w:after="0" w:line="360" w:lineRule="auto"/>
                    <w:ind w:left="0" w:right="5872" w:firstLine="333"/>
                    <w:jc w:val="both"/>
                    <w:rPr>
                      <w:rFonts w:eastAsia="Times New Roman" w:cstheme="minorHAnsi"/>
                      <w:sz w:val="20"/>
                      <w:szCs w:val="20"/>
                      <w:lang w:eastAsia="el-GR"/>
                    </w:rPr>
                  </w:pPr>
                  <w:r w:rsidRPr="00D42DD6">
                    <w:rPr>
                      <w:rFonts w:eastAsia="Times New Roman" w:cstheme="minorHAnsi"/>
                      <w:sz w:val="20"/>
                      <w:szCs w:val="20"/>
                      <w:lang w:eastAsia="el-GR"/>
                    </w:rPr>
                    <w:t xml:space="preserve">Οι ενδιαφερόμενοι υποχρεούνται να προμηθευτούν τις κατόψεις των εργαστηρίων από την Τεχνική Υπηρεσία του Νοσοκομείου, και να καταθέσουν σαφή πρόταση χωροταξικής εγκατάστασης  ολόκληρου του συστήματος (προ-αναλυτικού-αναλυτών κλπ.), περιγράφοντας τις διαστάσεις των επιμέρους  του συστήματος , που θα τεκμηριώνονται με εγχειρίδια χρήσης ή </w:t>
                  </w:r>
                  <w:proofErr w:type="spellStart"/>
                  <w:r w:rsidRPr="00D42DD6">
                    <w:rPr>
                      <w:rFonts w:eastAsia="Times New Roman" w:cstheme="minorHAnsi"/>
                      <w:sz w:val="20"/>
                      <w:szCs w:val="20"/>
                      <w:lang w:eastAsia="el-GR"/>
                    </w:rPr>
                    <w:t>prospectus</w:t>
                  </w:r>
                  <w:proofErr w:type="spellEnd"/>
                  <w:r w:rsidRPr="00D42DD6">
                    <w:rPr>
                      <w:rFonts w:eastAsia="Times New Roman" w:cstheme="minorHAnsi"/>
                      <w:sz w:val="20"/>
                      <w:szCs w:val="20"/>
                      <w:lang w:eastAsia="el-GR"/>
                    </w:rPr>
                    <w:t>. Η εταιρεία στην οποία θα κατακυρωθεί ο διαγωνισμός θα αναλάβει και το ενδεχόμενο κόστος εγκατάστασης.</w:t>
                  </w:r>
                </w:p>
              </w:tc>
              <w:tc>
                <w:tcPr>
                  <w:tcW w:w="1522"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1018"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960"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960"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960"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r>
            <w:tr w:rsidR="008B58AF" w:rsidRPr="00D42DD6" w:rsidTr="00664642">
              <w:trPr>
                <w:trHeight w:val="1392"/>
              </w:trPr>
              <w:tc>
                <w:tcPr>
                  <w:tcW w:w="14499" w:type="dxa"/>
                  <w:tcBorders>
                    <w:top w:val="single" w:sz="4" w:space="0" w:color="auto"/>
                    <w:bottom w:val="single" w:sz="4" w:space="0" w:color="auto"/>
                  </w:tcBorders>
                  <w:shd w:val="clear" w:color="auto" w:fill="auto"/>
                  <w:vAlign w:val="bottom"/>
                </w:tcPr>
                <w:p w:rsidR="008B58AF" w:rsidRPr="00D42DD6" w:rsidRDefault="008B58AF" w:rsidP="00D42DD6">
                  <w:pPr>
                    <w:widowControl w:val="0"/>
                    <w:tabs>
                      <w:tab w:val="left" w:pos="8271"/>
                    </w:tabs>
                    <w:spacing w:after="0" w:line="360" w:lineRule="auto"/>
                    <w:ind w:left="0" w:right="5872" w:firstLine="333"/>
                    <w:jc w:val="both"/>
                    <w:rPr>
                      <w:rFonts w:eastAsia="Times New Roman" w:cstheme="minorHAnsi"/>
                      <w:sz w:val="20"/>
                      <w:szCs w:val="20"/>
                      <w:lang w:eastAsia="el-GR"/>
                    </w:rPr>
                  </w:pPr>
                  <w:r w:rsidRPr="00D42DD6">
                    <w:rPr>
                      <w:rFonts w:eastAsia="Times New Roman" w:cstheme="minorHAnsi"/>
                      <w:sz w:val="20"/>
                      <w:szCs w:val="20"/>
                      <w:lang w:eastAsia="el-GR"/>
                    </w:rPr>
                    <w:lastRenderedPageBreak/>
                    <w:t>Οι προμηθευτές θα πρέπει να κάνουν αυτοψία του χώρου του εργαστηρίου. Με την προσφορά τους οι προμηθευτές θα πρέπει να καταθέσουν Υπεύθυνη Δήλωση που να αναφέρει ότι γνωρίζουν το χώρο και τις τυχόν ιδιαιτερότητές του (αποχέτευση, ηλεκτρικές εγκαταστάσεις, δίκτυα κλπ.) και ότι αυτός επαρκεί για την εγκατάσταση του προσφερόμενου εξοπλισμού.</w:t>
                  </w:r>
                </w:p>
              </w:tc>
              <w:tc>
                <w:tcPr>
                  <w:tcW w:w="1522"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1018"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960"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960"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960" w:type="dxa"/>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r>
            <w:tr w:rsidR="008B58AF" w:rsidRPr="00D42DD6" w:rsidTr="00664642">
              <w:trPr>
                <w:trHeight w:val="377"/>
              </w:trPr>
              <w:tc>
                <w:tcPr>
                  <w:tcW w:w="14499" w:type="dxa"/>
                  <w:tcBorders>
                    <w:top w:val="single" w:sz="4" w:space="0" w:color="auto"/>
                    <w:bottom w:val="single" w:sz="4" w:space="0" w:color="auto"/>
                  </w:tcBorders>
                  <w:shd w:val="clear" w:color="auto" w:fill="auto"/>
                  <w:vAlign w:val="bottom"/>
                </w:tcPr>
                <w:p w:rsidR="008B58AF" w:rsidRPr="00D42DD6" w:rsidRDefault="008B58AF" w:rsidP="0044081E">
                  <w:pPr>
                    <w:widowControl w:val="0"/>
                    <w:tabs>
                      <w:tab w:val="left" w:pos="8271"/>
                    </w:tabs>
                    <w:spacing w:after="0" w:line="360" w:lineRule="auto"/>
                    <w:ind w:left="0" w:right="5872" w:firstLine="191"/>
                    <w:jc w:val="both"/>
                    <w:rPr>
                      <w:rFonts w:eastAsia="Times New Roman" w:cstheme="minorHAnsi"/>
                      <w:sz w:val="20"/>
                      <w:szCs w:val="20"/>
                      <w:lang w:eastAsia="el-GR"/>
                    </w:rPr>
                  </w:pPr>
                  <w:r w:rsidRPr="00D42DD6">
                    <w:rPr>
                      <w:rFonts w:cstheme="minorHAnsi"/>
                      <w:b/>
                      <w:sz w:val="20"/>
                      <w:szCs w:val="20"/>
                      <w:u w:val="single"/>
                    </w:rPr>
                    <w:t>ΠΡΟΔΙΑΓΡΑΦΕΣ ΠΡΟ-ΑΝΑΛΥΤΙΚΟΥ ΣΥΣΤΗΜΑΤΟΣ</w:t>
                  </w:r>
                </w:p>
              </w:tc>
              <w:tc>
                <w:tcPr>
                  <w:tcW w:w="1522" w:type="dxa"/>
                  <w:tcBorders>
                    <w:bottom w:val="single" w:sz="4" w:space="0" w:color="auto"/>
                  </w:tcBorders>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1018" w:type="dxa"/>
                  <w:tcBorders>
                    <w:bottom w:val="single" w:sz="4" w:space="0" w:color="auto"/>
                  </w:tcBorders>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960" w:type="dxa"/>
                  <w:tcBorders>
                    <w:bottom w:val="single" w:sz="4" w:space="0" w:color="auto"/>
                  </w:tcBorders>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960" w:type="dxa"/>
                  <w:tcBorders>
                    <w:bottom w:val="single" w:sz="4" w:space="0" w:color="auto"/>
                  </w:tcBorders>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c>
                <w:tcPr>
                  <w:tcW w:w="960" w:type="dxa"/>
                  <w:tcBorders>
                    <w:bottom w:val="single" w:sz="4" w:space="0" w:color="auto"/>
                  </w:tcBorders>
                  <w:shd w:val="clear" w:color="auto" w:fill="auto"/>
                  <w:vAlign w:val="bottom"/>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
              </w:tc>
            </w:tr>
          </w:tbl>
          <w:p w:rsidR="008B58AF" w:rsidRPr="00D42DD6" w:rsidRDefault="008B58AF" w:rsidP="0044081E">
            <w:pPr>
              <w:spacing w:line="360" w:lineRule="auto"/>
              <w:ind w:left="0" w:firstLine="0"/>
              <w:jc w:val="both"/>
              <w:rPr>
                <w:rFonts w:cstheme="minorHAnsi"/>
                <w:b/>
                <w:sz w:val="20"/>
                <w:szCs w:val="20"/>
                <w:u w:val="single"/>
              </w:rPr>
            </w:pPr>
          </w:p>
        </w:tc>
        <w:tc>
          <w:tcPr>
            <w:tcW w:w="1417" w:type="dxa"/>
            <w:tcBorders>
              <w:bottom w:val="nil"/>
            </w:tcBorders>
          </w:tcPr>
          <w:p w:rsidR="008B58AF" w:rsidRPr="00D42DD6" w:rsidRDefault="008B58AF" w:rsidP="0044081E">
            <w:pPr>
              <w:widowControl w:val="0"/>
              <w:tabs>
                <w:tab w:val="left" w:pos="9642"/>
              </w:tabs>
              <w:spacing w:after="0" w:line="360" w:lineRule="auto"/>
              <w:ind w:left="0" w:firstLine="0"/>
              <w:jc w:val="both"/>
              <w:rPr>
                <w:rFonts w:eastAsia="Times New Roman" w:cstheme="minorHAnsi"/>
                <w:b/>
                <w:color w:val="000000" w:themeColor="text1"/>
                <w:sz w:val="20"/>
                <w:szCs w:val="20"/>
                <w:lang w:eastAsia="el-GR"/>
              </w:rPr>
            </w:pPr>
          </w:p>
        </w:tc>
        <w:tc>
          <w:tcPr>
            <w:tcW w:w="1417" w:type="dxa"/>
            <w:tcBorders>
              <w:bottom w:val="nil"/>
            </w:tcBorders>
          </w:tcPr>
          <w:p w:rsidR="008B58AF" w:rsidRPr="00D42DD6" w:rsidRDefault="008B58AF" w:rsidP="0044081E">
            <w:pPr>
              <w:widowControl w:val="0"/>
              <w:tabs>
                <w:tab w:val="left" w:pos="9642"/>
              </w:tabs>
              <w:spacing w:after="0" w:line="360" w:lineRule="auto"/>
              <w:ind w:left="0" w:firstLine="0"/>
              <w:jc w:val="both"/>
              <w:rPr>
                <w:rFonts w:eastAsia="Times New Roman" w:cstheme="minorHAnsi"/>
                <w:b/>
                <w:color w:val="000000" w:themeColor="text1"/>
                <w:sz w:val="20"/>
                <w:szCs w:val="20"/>
                <w:lang w:eastAsia="el-GR"/>
              </w:rPr>
            </w:pPr>
          </w:p>
        </w:tc>
        <w:tc>
          <w:tcPr>
            <w:tcW w:w="1417" w:type="dxa"/>
            <w:tcBorders>
              <w:bottom w:val="nil"/>
            </w:tcBorders>
          </w:tcPr>
          <w:p w:rsidR="008B58AF" w:rsidRPr="00D42DD6" w:rsidRDefault="008B58AF" w:rsidP="0044081E">
            <w:pPr>
              <w:widowControl w:val="0"/>
              <w:tabs>
                <w:tab w:val="left" w:pos="9642"/>
              </w:tabs>
              <w:spacing w:after="0" w:line="360" w:lineRule="auto"/>
              <w:ind w:left="0" w:firstLine="0"/>
              <w:jc w:val="both"/>
              <w:rPr>
                <w:rFonts w:eastAsia="Times New Roman" w:cstheme="minorHAnsi"/>
                <w:b/>
                <w:color w:val="000000" w:themeColor="text1"/>
                <w:sz w:val="20"/>
                <w:szCs w:val="20"/>
                <w:lang w:eastAsia="el-GR"/>
              </w:rPr>
            </w:pPr>
          </w:p>
        </w:tc>
      </w:tr>
      <w:tr w:rsidR="008B58AF" w:rsidRPr="00D42DD6" w:rsidTr="008B58AF">
        <w:trPr>
          <w:trHeight w:val="1116"/>
          <w:jc w:val="center"/>
        </w:trPr>
        <w:tc>
          <w:tcPr>
            <w:tcW w:w="5524" w:type="dxa"/>
            <w:tcBorders>
              <w:top w:val="nil"/>
            </w:tcBorders>
          </w:tcPr>
          <w:p w:rsidR="008B58AF" w:rsidRPr="00D42DD6" w:rsidRDefault="008B58AF" w:rsidP="0044081E">
            <w:pPr>
              <w:pStyle w:val="a9"/>
              <w:numPr>
                <w:ilvl w:val="0"/>
                <w:numId w:val="1"/>
              </w:numPr>
              <w:spacing w:line="360" w:lineRule="auto"/>
              <w:jc w:val="both"/>
              <w:rPr>
                <w:rFonts w:cstheme="minorHAnsi"/>
                <w:sz w:val="20"/>
                <w:szCs w:val="20"/>
                <w:u w:val="single"/>
              </w:rPr>
            </w:pPr>
            <w:r w:rsidRPr="00D42DD6">
              <w:rPr>
                <w:rFonts w:cstheme="minorHAnsi"/>
                <w:sz w:val="20"/>
                <w:szCs w:val="20"/>
              </w:rPr>
              <w:t>Να προσφερθεί αυτοματοποιημένο προ-αναλυτικό σύστημα επεξεργασίας και διαχείρισης δειγμάτων, το οποίο απαραίτητα να εξασφαλίζει φυσική συνδεσιμότητα με τις αναλυτικές μονάδες, οι οποίες θα  εκτελούν το σύνολο των ζητούμενων εξετάσεων.</w:t>
            </w:r>
          </w:p>
        </w:tc>
        <w:tc>
          <w:tcPr>
            <w:tcW w:w="1417" w:type="dxa"/>
            <w:tcBorders>
              <w:top w:val="nil"/>
            </w:tcBorders>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Borders>
              <w:top w:val="nil"/>
            </w:tcBorders>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Borders>
              <w:top w:val="nil"/>
            </w:tcBorders>
          </w:tcPr>
          <w:p w:rsidR="008B58AF" w:rsidRPr="00D42DD6" w:rsidRDefault="008B58AF" w:rsidP="0044081E">
            <w:pPr>
              <w:pStyle w:val="a9"/>
              <w:numPr>
                <w:ilvl w:val="0"/>
                <w:numId w:val="1"/>
              </w:numPr>
              <w:spacing w:line="360" w:lineRule="auto"/>
              <w:jc w:val="both"/>
              <w:rPr>
                <w:rFonts w:cstheme="minorHAnsi"/>
                <w:sz w:val="20"/>
                <w:szCs w:val="20"/>
              </w:rPr>
            </w:pPr>
          </w:p>
        </w:tc>
      </w:tr>
      <w:tr w:rsidR="008B58AF" w:rsidRPr="00D42DD6" w:rsidTr="008B58AF">
        <w:trPr>
          <w:trHeight w:val="1323"/>
          <w:jc w:val="center"/>
        </w:trPr>
        <w:tc>
          <w:tcPr>
            <w:tcW w:w="5524" w:type="dxa"/>
          </w:tcPr>
          <w:p w:rsidR="008B58AF" w:rsidRPr="00D42DD6" w:rsidRDefault="008B58AF" w:rsidP="0044081E">
            <w:pPr>
              <w:pStyle w:val="a9"/>
              <w:numPr>
                <w:ilvl w:val="0"/>
                <w:numId w:val="1"/>
              </w:numPr>
              <w:spacing w:line="360" w:lineRule="auto"/>
              <w:jc w:val="both"/>
              <w:rPr>
                <w:rFonts w:cstheme="minorHAnsi"/>
                <w:sz w:val="20"/>
                <w:szCs w:val="20"/>
                <w:u w:val="single"/>
              </w:rPr>
            </w:pPr>
            <w:r w:rsidRPr="00D42DD6">
              <w:rPr>
                <w:rFonts w:cstheme="minorHAnsi"/>
                <w:sz w:val="20"/>
                <w:szCs w:val="20"/>
              </w:rPr>
              <w:t xml:space="preserve">Να ενσωματώνει τα πιο σύγχρονα τεχνολογικά χαρακτηριστικά. Να είναι καινούργιο και αμεταχείριστο. Θα εκτιμηθεί και θα βαθμολογηθεί σημαντικά εάν είναι </w:t>
            </w:r>
            <w:r w:rsidRPr="00D42DD6">
              <w:rPr>
                <w:rFonts w:cstheme="minorHAnsi"/>
                <w:sz w:val="20"/>
                <w:szCs w:val="20"/>
                <w:u w:val="single"/>
              </w:rPr>
              <w:t>ανοικτού τύπου,</w:t>
            </w:r>
            <w:r w:rsidRPr="00D42DD6">
              <w:rPr>
                <w:rFonts w:cstheme="minorHAnsi"/>
                <w:sz w:val="20"/>
                <w:szCs w:val="20"/>
              </w:rPr>
              <w:t xml:space="preserve"> ώστε να μπορούν μελλοντικά να συνδεθούν συστήματα/αναλυτές (βιοχημικοί, ανοσολογικοί, μεικτά συστήματα) πλέον αυτών του μειοδότη. </w:t>
            </w: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r>
      <w:tr w:rsidR="008B58AF" w:rsidRPr="00D42DD6" w:rsidTr="008B58AF">
        <w:trPr>
          <w:trHeight w:val="597"/>
          <w:jc w:val="center"/>
        </w:trPr>
        <w:tc>
          <w:tcPr>
            <w:tcW w:w="5524" w:type="dxa"/>
          </w:tcPr>
          <w:p w:rsidR="008B58AF" w:rsidRPr="00D42DD6" w:rsidRDefault="008B58AF" w:rsidP="0044081E">
            <w:pPr>
              <w:pStyle w:val="a9"/>
              <w:numPr>
                <w:ilvl w:val="0"/>
                <w:numId w:val="1"/>
              </w:numPr>
              <w:spacing w:line="360" w:lineRule="auto"/>
              <w:jc w:val="both"/>
              <w:rPr>
                <w:rFonts w:cstheme="minorHAnsi"/>
                <w:sz w:val="20"/>
                <w:szCs w:val="20"/>
                <w:u w:val="single"/>
              </w:rPr>
            </w:pPr>
            <w:r w:rsidRPr="00D42DD6">
              <w:rPr>
                <w:rFonts w:cstheme="minorHAnsi"/>
                <w:sz w:val="20"/>
                <w:szCs w:val="20"/>
              </w:rPr>
              <w:t>Να διαθέτει μονάδα εισόδου χωρητικότητας 300 τουλάχιστον δειγμάτων με δυνατότητα συνεχούς φόρτωσης.</w:t>
            </w: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1"/>
              </w:numPr>
              <w:spacing w:line="360" w:lineRule="auto"/>
              <w:jc w:val="both"/>
              <w:rPr>
                <w:rFonts w:cstheme="minorHAnsi"/>
                <w:sz w:val="20"/>
                <w:szCs w:val="20"/>
                <w:u w:val="single"/>
              </w:rPr>
            </w:pPr>
            <w:r w:rsidRPr="00D42DD6">
              <w:rPr>
                <w:rFonts w:cstheme="minorHAnsi"/>
                <w:sz w:val="20"/>
                <w:szCs w:val="20"/>
              </w:rPr>
              <w:t>Τα επείγοντα δείγματα (</w:t>
            </w:r>
            <w:r w:rsidRPr="00D42DD6">
              <w:rPr>
                <w:rFonts w:cstheme="minorHAnsi"/>
                <w:sz w:val="20"/>
                <w:szCs w:val="20"/>
                <w:lang w:val="en-US"/>
              </w:rPr>
              <w:t>STAT</w:t>
            </w:r>
            <w:r w:rsidRPr="00D42DD6">
              <w:rPr>
                <w:rFonts w:cstheme="minorHAnsi"/>
                <w:sz w:val="20"/>
                <w:szCs w:val="20"/>
              </w:rPr>
              <w:t xml:space="preserve">) να αποκτούν προτεραιότητα έναντι των δειγμάτων ρουτίνας, προς τις μονάδες επεξεργασίας και στη φόρτωσή τους στις αναλυτικές μονάδες. </w:t>
            </w: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1"/>
              </w:numPr>
              <w:spacing w:line="360" w:lineRule="auto"/>
              <w:jc w:val="both"/>
              <w:rPr>
                <w:rFonts w:cstheme="minorHAnsi"/>
                <w:sz w:val="20"/>
                <w:szCs w:val="20"/>
                <w:u w:val="single"/>
              </w:rPr>
            </w:pPr>
            <w:r w:rsidRPr="00D42DD6">
              <w:rPr>
                <w:rFonts w:cstheme="minorHAnsi"/>
                <w:sz w:val="20"/>
                <w:szCs w:val="20"/>
              </w:rPr>
              <w:t xml:space="preserve">Να μπορεί να δεχθεί σωληνάρια με </w:t>
            </w:r>
            <w:r w:rsidRPr="00D42DD6">
              <w:rPr>
                <w:rFonts w:cstheme="minorHAnsi"/>
                <w:sz w:val="20"/>
                <w:szCs w:val="20"/>
                <w:lang w:val="en-US"/>
              </w:rPr>
              <w:t>barcode</w:t>
            </w:r>
            <w:r w:rsidRPr="00D42DD6">
              <w:rPr>
                <w:rFonts w:cstheme="minorHAnsi"/>
                <w:sz w:val="20"/>
                <w:szCs w:val="20"/>
              </w:rPr>
              <w:t xml:space="preserve"> διαφόρων τύπων με πώμα ή χωρίς, </w:t>
            </w:r>
            <w:proofErr w:type="spellStart"/>
            <w:r w:rsidRPr="00D42DD6">
              <w:rPr>
                <w:rFonts w:cstheme="minorHAnsi"/>
                <w:sz w:val="20"/>
                <w:szCs w:val="20"/>
              </w:rPr>
              <w:t>φυγοκεντρημένα</w:t>
            </w:r>
            <w:proofErr w:type="spellEnd"/>
            <w:r w:rsidRPr="00D42DD6">
              <w:rPr>
                <w:rFonts w:cstheme="minorHAnsi"/>
                <w:sz w:val="20"/>
                <w:szCs w:val="20"/>
              </w:rPr>
              <w:t xml:space="preserve"> ή όχι και να τα διαχειριστεί ανάλογα χωρίς την παρέμβαση του χειριστή.</w:t>
            </w: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1"/>
              </w:numPr>
              <w:spacing w:line="360" w:lineRule="auto"/>
              <w:jc w:val="both"/>
              <w:rPr>
                <w:rFonts w:cstheme="minorHAnsi"/>
                <w:sz w:val="20"/>
                <w:szCs w:val="20"/>
                <w:u w:val="single"/>
              </w:rPr>
            </w:pPr>
            <w:r w:rsidRPr="00D42DD6">
              <w:rPr>
                <w:rFonts w:cstheme="minorHAnsi"/>
                <w:sz w:val="20"/>
                <w:szCs w:val="20"/>
              </w:rPr>
              <w:t>Να διαθέτει ευέλικτη γραμμή μεταφοράς των δειγμάτων προς τα ενσωματωμένα συστήματα επεξεργασίας και τις αναλυτικές μονάδες, καθώς και τη συγκέντρωσή τους στη μονάδα εξόδου ή άλλη μορφή αυτοματοποίησης  για αύξηση της παραγωγικότητας. Θα εκτιμηθεί εάν οι προσφερόμενη/</w:t>
            </w:r>
            <w:proofErr w:type="spellStart"/>
            <w:r w:rsidRPr="00D42DD6">
              <w:rPr>
                <w:rFonts w:cstheme="minorHAnsi"/>
                <w:sz w:val="20"/>
                <w:szCs w:val="20"/>
              </w:rPr>
              <w:t>ες</w:t>
            </w:r>
            <w:proofErr w:type="spellEnd"/>
            <w:r w:rsidRPr="00D42DD6">
              <w:rPr>
                <w:rFonts w:cstheme="minorHAnsi"/>
                <w:sz w:val="20"/>
                <w:szCs w:val="20"/>
              </w:rPr>
              <w:t xml:space="preserve"> φυγόκεντροι είναι ψυχόμενες.</w:t>
            </w: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spacing w:line="360" w:lineRule="auto"/>
              <w:ind w:left="0" w:firstLine="0"/>
              <w:jc w:val="both"/>
              <w:rPr>
                <w:rFonts w:cstheme="minorHAnsi"/>
                <w:sz w:val="20"/>
                <w:szCs w:val="20"/>
                <w:u w:val="single"/>
              </w:rPr>
            </w:pPr>
            <w:r w:rsidRPr="00D42DD6">
              <w:rPr>
                <w:rFonts w:cstheme="minorHAnsi"/>
                <w:sz w:val="20"/>
                <w:szCs w:val="20"/>
              </w:rPr>
              <w:t>Θα εκτιμηθεί ο χρόνος απελευθέρωσης των δειγμάτων από το προ-αναλυτικό σύστημα προς τους αναλυτές.</w:t>
            </w:r>
          </w:p>
        </w:tc>
        <w:tc>
          <w:tcPr>
            <w:tcW w:w="1417" w:type="dxa"/>
          </w:tcPr>
          <w:p w:rsidR="008B58AF" w:rsidRPr="00D42DD6" w:rsidRDefault="008B58AF" w:rsidP="0044081E">
            <w:pPr>
              <w:pStyle w:val="a9"/>
              <w:spacing w:line="360" w:lineRule="auto"/>
              <w:ind w:left="0" w:firstLine="0"/>
              <w:jc w:val="both"/>
              <w:rPr>
                <w:rFonts w:cstheme="minorHAnsi"/>
                <w:sz w:val="20"/>
                <w:szCs w:val="20"/>
              </w:rPr>
            </w:pPr>
          </w:p>
        </w:tc>
        <w:tc>
          <w:tcPr>
            <w:tcW w:w="1417" w:type="dxa"/>
          </w:tcPr>
          <w:p w:rsidR="008B58AF" w:rsidRPr="00D42DD6" w:rsidRDefault="008B58AF" w:rsidP="0044081E">
            <w:pPr>
              <w:pStyle w:val="a9"/>
              <w:spacing w:line="360" w:lineRule="auto"/>
              <w:ind w:left="0" w:firstLine="0"/>
              <w:jc w:val="both"/>
              <w:rPr>
                <w:rFonts w:cstheme="minorHAnsi"/>
                <w:sz w:val="20"/>
                <w:szCs w:val="20"/>
              </w:rPr>
            </w:pPr>
          </w:p>
        </w:tc>
        <w:tc>
          <w:tcPr>
            <w:tcW w:w="1417" w:type="dxa"/>
          </w:tcPr>
          <w:p w:rsidR="008B58AF" w:rsidRPr="00D42DD6" w:rsidRDefault="008B58AF" w:rsidP="0044081E">
            <w:pPr>
              <w:pStyle w:val="a9"/>
              <w:spacing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1"/>
              </w:numPr>
              <w:spacing w:line="360" w:lineRule="auto"/>
              <w:jc w:val="both"/>
              <w:rPr>
                <w:rFonts w:cstheme="minorHAnsi"/>
                <w:sz w:val="20"/>
                <w:szCs w:val="20"/>
                <w:u w:val="single"/>
              </w:rPr>
            </w:pPr>
            <w:r w:rsidRPr="00D42DD6">
              <w:rPr>
                <w:rFonts w:cstheme="minorHAnsi"/>
                <w:sz w:val="20"/>
                <w:szCs w:val="20"/>
              </w:rPr>
              <w:t>Να μπορεί να κάνει αυτόματη ταξινόμηση- ομαδοποίηση (</w:t>
            </w:r>
            <w:proofErr w:type="spellStart"/>
            <w:r w:rsidRPr="00D42DD6">
              <w:rPr>
                <w:rFonts w:cstheme="minorHAnsi"/>
                <w:sz w:val="20"/>
                <w:szCs w:val="20"/>
              </w:rPr>
              <w:t>sorting</w:t>
            </w:r>
            <w:proofErr w:type="spellEnd"/>
            <w:r w:rsidRPr="00D42DD6">
              <w:rPr>
                <w:rFonts w:cstheme="minorHAnsi"/>
                <w:sz w:val="20"/>
                <w:szCs w:val="20"/>
              </w:rPr>
              <w:t xml:space="preserve">) των </w:t>
            </w:r>
            <w:proofErr w:type="spellStart"/>
            <w:r w:rsidRPr="00D42DD6">
              <w:rPr>
                <w:rFonts w:cstheme="minorHAnsi"/>
                <w:sz w:val="20"/>
                <w:szCs w:val="20"/>
              </w:rPr>
              <w:t>σωληναρίων</w:t>
            </w:r>
            <w:proofErr w:type="spellEnd"/>
            <w:r w:rsidRPr="00D42DD6">
              <w:rPr>
                <w:rFonts w:cstheme="minorHAnsi"/>
                <w:sz w:val="20"/>
                <w:szCs w:val="20"/>
              </w:rPr>
              <w:t xml:space="preserve">, βάση κανόνων, </w:t>
            </w:r>
            <w:r w:rsidRPr="00D42DD6">
              <w:rPr>
                <w:rFonts w:cstheme="minorHAnsi"/>
                <w:sz w:val="20"/>
                <w:szCs w:val="20"/>
              </w:rPr>
              <w:lastRenderedPageBreak/>
              <w:t xml:space="preserve">πριν την είσοδο στους αναλυτές και μετά την ανάλυση, χωρίς την παρέμβαση του χειριστή. </w:t>
            </w: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1"/>
              </w:numPr>
              <w:spacing w:line="360" w:lineRule="auto"/>
              <w:jc w:val="both"/>
              <w:rPr>
                <w:rFonts w:cstheme="minorHAnsi"/>
                <w:sz w:val="20"/>
                <w:szCs w:val="20"/>
                <w:u w:val="single"/>
              </w:rPr>
            </w:pPr>
            <w:r w:rsidRPr="00D42DD6">
              <w:rPr>
                <w:rFonts w:cstheme="minorHAnsi"/>
                <w:sz w:val="20"/>
                <w:szCs w:val="20"/>
              </w:rPr>
              <w:t xml:space="preserve">Να διαθέτει ευέλικτο ενσωματωμένο σύστημα αυτόματης </w:t>
            </w:r>
            <w:proofErr w:type="spellStart"/>
            <w:r w:rsidRPr="00D42DD6">
              <w:rPr>
                <w:rFonts w:cstheme="minorHAnsi"/>
                <w:sz w:val="20"/>
                <w:szCs w:val="20"/>
              </w:rPr>
              <w:t>φυγοκέντρησης</w:t>
            </w:r>
            <w:proofErr w:type="spellEnd"/>
            <w:r w:rsidRPr="00D42DD6">
              <w:rPr>
                <w:rFonts w:cstheme="minorHAnsi"/>
                <w:sz w:val="20"/>
                <w:szCs w:val="20"/>
              </w:rPr>
              <w:t xml:space="preserve">, αποτελούμενο από μία έως δύο φυγοκέντρους, παραγωγικότητας τουλάχιστον 300 δειγμάτων την ώρα, ρυθμιζόμενης ταχύτητας και χρόνου </w:t>
            </w:r>
            <w:proofErr w:type="spellStart"/>
            <w:r w:rsidRPr="00D42DD6">
              <w:rPr>
                <w:rFonts w:cstheme="minorHAnsi"/>
                <w:sz w:val="20"/>
                <w:szCs w:val="20"/>
              </w:rPr>
              <w:t>φυγοκέντρησης</w:t>
            </w:r>
            <w:proofErr w:type="spellEnd"/>
            <w:r w:rsidRPr="00D42DD6">
              <w:rPr>
                <w:rFonts w:cstheme="minorHAnsi"/>
                <w:sz w:val="20"/>
                <w:szCs w:val="20"/>
              </w:rPr>
              <w:t xml:space="preserve">, χωρητικότητας τουλάχιστον 50 </w:t>
            </w:r>
            <w:proofErr w:type="spellStart"/>
            <w:r w:rsidRPr="00D42DD6">
              <w:rPr>
                <w:rFonts w:cstheme="minorHAnsi"/>
                <w:sz w:val="20"/>
                <w:szCs w:val="20"/>
              </w:rPr>
              <w:t>σωληναρίων</w:t>
            </w:r>
            <w:proofErr w:type="spellEnd"/>
            <w:r w:rsidRPr="00D42DD6">
              <w:rPr>
                <w:rFonts w:cstheme="minorHAnsi"/>
                <w:sz w:val="20"/>
                <w:szCs w:val="20"/>
              </w:rPr>
              <w:t xml:space="preserve"> δειγματοληψίας. </w:t>
            </w: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r>
      <w:tr w:rsidR="008B58AF" w:rsidRPr="00D42DD6" w:rsidTr="008B58AF">
        <w:trPr>
          <w:trHeight w:val="215"/>
          <w:jc w:val="center"/>
        </w:trPr>
        <w:tc>
          <w:tcPr>
            <w:tcW w:w="5524" w:type="dxa"/>
          </w:tcPr>
          <w:p w:rsidR="008B58AF" w:rsidRPr="00D42DD6" w:rsidRDefault="008B58AF" w:rsidP="0044081E">
            <w:pPr>
              <w:pStyle w:val="a9"/>
              <w:spacing w:line="360" w:lineRule="auto"/>
              <w:ind w:left="0" w:firstLine="0"/>
              <w:jc w:val="both"/>
              <w:rPr>
                <w:rFonts w:cstheme="minorHAnsi"/>
                <w:sz w:val="20"/>
                <w:szCs w:val="20"/>
              </w:rPr>
            </w:pPr>
            <w:r w:rsidRPr="00D42DD6">
              <w:rPr>
                <w:rFonts w:cstheme="minorHAnsi"/>
                <w:sz w:val="20"/>
                <w:szCs w:val="20"/>
              </w:rPr>
              <w:t>Να διαθέτει, επίσης, λειτουργία αυτόματης εξισορρόπησης (</w:t>
            </w:r>
            <w:proofErr w:type="spellStart"/>
            <w:r w:rsidRPr="00D42DD6">
              <w:rPr>
                <w:rFonts w:cstheme="minorHAnsi"/>
                <w:sz w:val="20"/>
                <w:szCs w:val="20"/>
                <w:lang w:val="en-US"/>
              </w:rPr>
              <w:t>autobalance</w:t>
            </w:r>
            <w:proofErr w:type="spellEnd"/>
            <w:r w:rsidRPr="00D42DD6">
              <w:rPr>
                <w:rFonts w:cstheme="minorHAnsi"/>
                <w:sz w:val="20"/>
                <w:szCs w:val="20"/>
              </w:rPr>
              <w:t xml:space="preserve">). </w:t>
            </w:r>
          </w:p>
        </w:tc>
        <w:tc>
          <w:tcPr>
            <w:tcW w:w="1417" w:type="dxa"/>
          </w:tcPr>
          <w:p w:rsidR="008B58AF" w:rsidRPr="00D42DD6" w:rsidRDefault="008B58AF" w:rsidP="0044081E">
            <w:pPr>
              <w:pStyle w:val="a9"/>
              <w:spacing w:line="360" w:lineRule="auto"/>
              <w:ind w:left="0" w:firstLine="0"/>
              <w:jc w:val="both"/>
              <w:rPr>
                <w:rFonts w:cstheme="minorHAnsi"/>
                <w:sz w:val="20"/>
                <w:szCs w:val="20"/>
              </w:rPr>
            </w:pPr>
          </w:p>
        </w:tc>
        <w:tc>
          <w:tcPr>
            <w:tcW w:w="1417" w:type="dxa"/>
          </w:tcPr>
          <w:p w:rsidR="008B58AF" w:rsidRPr="00D42DD6" w:rsidRDefault="008B58AF" w:rsidP="0044081E">
            <w:pPr>
              <w:pStyle w:val="a9"/>
              <w:spacing w:line="360" w:lineRule="auto"/>
              <w:ind w:left="0" w:firstLine="0"/>
              <w:jc w:val="both"/>
              <w:rPr>
                <w:rFonts w:cstheme="minorHAnsi"/>
                <w:sz w:val="20"/>
                <w:szCs w:val="20"/>
              </w:rPr>
            </w:pPr>
          </w:p>
        </w:tc>
        <w:tc>
          <w:tcPr>
            <w:tcW w:w="1417" w:type="dxa"/>
          </w:tcPr>
          <w:p w:rsidR="008B58AF" w:rsidRPr="00D42DD6" w:rsidRDefault="008B58AF" w:rsidP="0044081E">
            <w:pPr>
              <w:pStyle w:val="a9"/>
              <w:spacing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1"/>
              </w:numPr>
              <w:spacing w:line="360" w:lineRule="auto"/>
              <w:jc w:val="both"/>
              <w:rPr>
                <w:rFonts w:cstheme="minorHAnsi"/>
                <w:sz w:val="20"/>
                <w:szCs w:val="20"/>
                <w:u w:val="single"/>
              </w:rPr>
            </w:pPr>
            <w:r w:rsidRPr="00D42DD6">
              <w:rPr>
                <w:rFonts w:cstheme="minorHAnsi"/>
                <w:sz w:val="20"/>
                <w:szCs w:val="20"/>
              </w:rPr>
              <w:t xml:space="preserve">Να διαθέτει μονάδα </w:t>
            </w:r>
            <w:proofErr w:type="spellStart"/>
            <w:r w:rsidRPr="00D42DD6">
              <w:rPr>
                <w:rFonts w:cstheme="minorHAnsi"/>
                <w:sz w:val="20"/>
                <w:szCs w:val="20"/>
              </w:rPr>
              <w:t>αποπωματισμού</w:t>
            </w:r>
            <w:proofErr w:type="spellEnd"/>
            <w:r w:rsidRPr="00D42DD6">
              <w:rPr>
                <w:rFonts w:cstheme="minorHAnsi"/>
                <w:sz w:val="20"/>
                <w:szCs w:val="20"/>
              </w:rPr>
              <w:t xml:space="preserve"> διαφόρων τύπων </w:t>
            </w:r>
            <w:proofErr w:type="spellStart"/>
            <w:r w:rsidRPr="00D42DD6">
              <w:rPr>
                <w:rFonts w:cstheme="minorHAnsi"/>
                <w:sz w:val="20"/>
                <w:szCs w:val="20"/>
              </w:rPr>
              <w:t>σωληναρίων</w:t>
            </w:r>
            <w:proofErr w:type="spellEnd"/>
            <w:r w:rsidRPr="00D42DD6">
              <w:rPr>
                <w:rFonts w:cstheme="minorHAnsi"/>
                <w:sz w:val="20"/>
                <w:szCs w:val="20"/>
              </w:rPr>
              <w:t xml:space="preserve"> και διαφορετικού είδους πώματος (βιδωτού ή πιεζόμενου), με</w:t>
            </w:r>
            <w:r w:rsidRPr="00D42DD6">
              <w:rPr>
                <w:rFonts w:cstheme="minorHAnsi"/>
                <w:color w:val="00B0F0"/>
                <w:sz w:val="20"/>
                <w:szCs w:val="20"/>
              </w:rPr>
              <w:t xml:space="preserve"> </w:t>
            </w:r>
            <w:r w:rsidRPr="00D42DD6">
              <w:rPr>
                <w:rFonts w:cstheme="minorHAnsi"/>
                <w:sz w:val="20"/>
                <w:szCs w:val="20"/>
              </w:rPr>
              <w:t xml:space="preserve">παραγωγικότητα τουλάχιστον 300 δειγμάτων ανά ώρα, με αυτόματη και υγειονομικά ασφαλή απομάκρυνση των πωμάτων. </w:t>
            </w: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1"/>
              </w:numPr>
              <w:spacing w:line="360" w:lineRule="auto"/>
              <w:jc w:val="both"/>
              <w:rPr>
                <w:rFonts w:cstheme="minorHAnsi"/>
                <w:sz w:val="20"/>
                <w:szCs w:val="20"/>
                <w:u w:val="single"/>
              </w:rPr>
            </w:pPr>
            <w:r w:rsidRPr="00D42DD6">
              <w:rPr>
                <w:rFonts w:cstheme="minorHAnsi"/>
                <w:sz w:val="20"/>
                <w:szCs w:val="20"/>
              </w:rPr>
              <w:t xml:space="preserve">Θα βαθμολογηθεί  αν διαθέτει το προ-αναλυτικό σύστημα την ικανότητα να ελέγχει τον τύπο του </w:t>
            </w:r>
            <w:proofErr w:type="spellStart"/>
            <w:r w:rsidRPr="00D42DD6">
              <w:rPr>
                <w:rFonts w:cstheme="minorHAnsi"/>
                <w:sz w:val="20"/>
                <w:szCs w:val="20"/>
              </w:rPr>
              <w:t>σωληναρίου</w:t>
            </w:r>
            <w:proofErr w:type="spellEnd"/>
            <w:r w:rsidRPr="00D42DD6">
              <w:rPr>
                <w:rFonts w:cstheme="minorHAnsi"/>
                <w:sz w:val="20"/>
                <w:szCs w:val="20"/>
              </w:rPr>
              <w:t xml:space="preserve"> (βιοχημικό, αιματολογικό κ.ά.),  καθώς και την επάρκεια του δείγματος,  πριν  την είσοδο στους   αναλυτές, έτσι ώστε να απομακρύνονται από την αρχή τα ακατάλληλα δείγματα. </w:t>
            </w: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1"/>
              </w:numPr>
              <w:spacing w:line="360" w:lineRule="auto"/>
              <w:jc w:val="both"/>
              <w:rPr>
                <w:rFonts w:cstheme="minorHAnsi"/>
                <w:sz w:val="20"/>
                <w:szCs w:val="20"/>
                <w:u w:val="single"/>
              </w:rPr>
            </w:pPr>
            <w:r w:rsidRPr="00D42DD6">
              <w:rPr>
                <w:rFonts w:cstheme="minorHAnsi"/>
                <w:sz w:val="20"/>
                <w:szCs w:val="20"/>
              </w:rPr>
              <w:t xml:space="preserve"> Σε περίπτωση βλάβης του  προ-αναλυτικού συστήματος  να  είναι δυνατή η ανεξάρτητη τροφοδοσία και λειτουργία κάθε αναλυτικής μονάδας, ώστε να συνεχίζεται η απρόσκοπτη ανάλυση των δειγμάτων στους αναλυτές.  Να δοθεί για την περίπτωση αυτή αναλυτική περιγραφή,  προκειμένου να αξιολογηθεί  (αριθμός εισαγωγής δειγμάτων, τυχόν ειδικές απαιτήσεις χειρισμού κλπ.).</w:t>
            </w: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1"/>
              </w:numPr>
              <w:spacing w:line="360" w:lineRule="auto"/>
              <w:jc w:val="both"/>
              <w:rPr>
                <w:rFonts w:cstheme="minorHAnsi"/>
                <w:sz w:val="20"/>
                <w:szCs w:val="20"/>
              </w:rPr>
            </w:pPr>
            <w:r w:rsidRPr="00D42DD6">
              <w:rPr>
                <w:rFonts w:cstheme="minorHAnsi"/>
                <w:sz w:val="20"/>
                <w:szCs w:val="20"/>
              </w:rPr>
              <w:t xml:space="preserve">Δυνατότητα αυτόματης </w:t>
            </w:r>
            <w:proofErr w:type="spellStart"/>
            <w:r w:rsidRPr="00D42DD6">
              <w:rPr>
                <w:rFonts w:cstheme="minorHAnsi"/>
                <w:sz w:val="20"/>
                <w:szCs w:val="20"/>
              </w:rPr>
              <w:t>επανασφράγισης</w:t>
            </w:r>
            <w:proofErr w:type="spellEnd"/>
            <w:r w:rsidRPr="00D42DD6">
              <w:rPr>
                <w:rFonts w:cstheme="minorHAnsi"/>
                <w:sz w:val="20"/>
                <w:szCs w:val="20"/>
              </w:rPr>
              <w:t xml:space="preserve"> (με πώματα ή αλουμινόχαρτο) όλων των δειγμάτων, διαφορετικών μεγεθών και διαμέτρων </w:t>
            </w:r>
            <w:proofErr w:type="spellStart"/>
            <w:r w:rsidRPr="00D42DD6">
              <w:rPr>
                <w:rFonts w:cstheme="minorHAnsi"/>
                <w:sz w:val="20"/>
                <w:szCs w:val="20"/>
              </w:rPr>
              <w:t>σωληναρίων</w:t>
            </w:r>
            <w:proofErr w:type="spellEnd"/>
            <w:r w:rsidRPr="00D42DD6">
              <w:rPr>
                <w:rFonts w:cstheme="minorHAnsi"/>
                <w:sz w:val="20"/>
                <w:szCs w:val="20"/>
              </w:rPr>
              <w:t xml:space="preserve">, μετά το τέλος των αναλύσεων, χωρίς την παρέμβαση </w:t>
            </w:r>
            <w:proofErr w:type="spellStart"/>
            <w:r w:rsidRPr="00D42DD6">
              <w:rPr>
                <w:rFonts w:cstheme="minorHAnsi"/>
                <w:sz w:val="20"/>
                <w:szCs w:val="20"/>
              </w:rPr>
              <w:t>χειριστού</w:t>
            </w:r>
            <w:proofErr w:type="spellEnd"/>
            <w:r w:rsidRPr="00D42DD6">
              <w:rPr>
                <w:rFonts w:cstheme="minorHAnsi"/>
                <w:sz w:val="20"/>
                <w:szCs w:val="20"/>
              </w:rPr>
              <w:t xml:space="preserve">». </w:t>
            </w: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1"/>
              </w:numPr>
              <w:spacing w:line="360" w:lineRule="auto"/>
              <w:jc w:val="both"/>
              <w:rPr>
                <w:rFonts w:cstheme="minorHAnsi"/>
                <w:sz w:val="20"/>
                <w:szCs w:val="20"/>
                <w:u w:val="single"/>
              </w:rPr>
            </w:pPr>
            <w:r w:rsidRPr="00D42DD6">
              <w:rPr>
                <w:rFonts w:cstheme="minorHAnsi"/>
                <w:sz w:val="20"/>
                <w:szCs w:val="20"/>
              </w:rPr>
              <w:t xml:space="preserve"> Είναι απαραίτητο το προ-αναλυτικό σύστημα να συνοδεύεται από  ειδικές εφαρμογές λογισμικού για την κάλυψη των αναγκών διαχείρισης    του έργου του αυτοματοποιημένου συστήματος και των αναλυτών. Το λογισμικό αυτό πρέπει να διαθέτει τα εξής τεχνικά χαρακτηριστικά:</w:t>
            </w: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D42DD6">
            <w:pPr>
              <w:pStyle w:val="a9"/>
              <w:numPr>
                <w:ilvl w:val="3"/>
                <w:numId w:val="2"/>
              </w:numPr>
              <w:tabs>
                <w:tab w:val="left" w:pos="1026"/>
              </w:tabs>
              <w:spacing w:line="360" w:lineRule="auto"/>
              <w:ind w:left="743" w:firstLine="0"/>
              <w:jc w:val="both"/>
              <w:rPr>
                <w:rFonts w:cstheme="minorHAnsi"/>
                <w:sz w:val="20"/>
                <w:szCs w:val="20"/>
                <w:u w:val="single"/>
              </w:rPr>
            </w:pPr>
            <w:r w:rsidRPr="00D42DD6">
              <w:rPr>
                <w:rFonts w:cstheme="minorHAnsi"/>
                <w:sz w:val="20"/>
                <w:szCs w:val="20"/>
              </w:rPr>
              <w:lastRenderedPageBreak/>
              <w:t xml:space="preserve">  Να μπορεί να συνδεθεί αμφίδρομα με το σύστημα διαχείρισης εργαστηριακών δεδομένων </w:t>
            </w:r>
            <w:r w:rsidRPr="00D42DD6">
              <w:rPr>
                <w:rFonts w:cstheme="minorHAnsi"/>
                <w:sz w:val="20"/>
                <w:szCs w:val="20"/>
                <w:lang w:val="en-US"/>
              </w:rPr>
              <w:t>LIS</w:t>
            </w:r>
            <w:r w:rsidRPr="00D42DD6">
              <w:rPr>
                <w:rFonts w:cstheme="minorHAnsi"/>
                <w:sz w:val="20"/>
                <w:szCs w:val="20"/>
              </w:rPr>
              <w:t xml:space="preserve"> του εργαστηρίου.</w:t>
            </w:r>
          </w:p>
        </w:tc>
        <w:tc>
          <w:tcPr>
            <w:tcW w:w="1417" w:type="dxa"/>
          </w:tcPr>
          <w:p w:rsidR="008B58AF" w:rsidRPr="00D42DD6" w:rsidRDefault="008B58AF" w:rsidP="00D42DD6">
            <w:pPr>
              <w:pStyle w:val="a9"/>
              <w:numPr>
                <w:ilvl w:val="3"/>
                <w:numId w:val="2"/>
              </w:numPr>
              <w:tabs>
                <w:tab w:val="left" w:pos="1026"/>
              </w:tabs>
              <w:spacing w:line="360" w:lineRule="auto"/>
              <w:ind w:left="743" w:firstLine="0"/>
              <w:jc w:val="both"/>
              <w:rPr>
                <w:rFonts w:cstheme="minorHAnsi"/>
                <w:sz w:val="20"/>
                <w:szCs w:val="20"/>
              </w:rPr>
            </w:pPr>
          </w:p>
        </w:tc>
        <w:tc>
          <w:tcPr>
            <w:tcW w:w="1417" w:type="dxa"/>
          </w:tcPr>
          <w:p w:rsidR="008B58AF" w:rsidRPr="00D42DD6" w:rsidRDefault="008B58AF" w:rsidP="00D42DD6">
            <w:pPr>
              <w:pStyle w:val="a9"/>
              <w:numPr>
                <w:ilvl w:val="3"/>
                <w:numId w:val="2"/>
              </w:numPr>
              <w:tabs>
                <w:tab w:val="left" w:pos="1026"/>
              </w:tabs>
              <w:spacing w:line="360" w:lineRule="auto"/>
              <w:ind w:left="743" w:firstLine="0"/>
              <w:jc w:val="both"/>
              <w:rPr>
                <w:rFonts w:cstheme="minorHAnsi"/>
                <w:sz w:val="20"/>
                <w:szCs w:val="20"/>
              </w:rPr>
            </w:pPr>
          </w:p>
        </w:tc>
        <w:tc>
          <w:tcPr>
            <w:tcW w:w="1417" w:type="dxa"/>
          </w:tcPr>
          <w:p w:rsidR="008B58AF" w:rsidRPr="00D42DD6" w:rsidRDefault="008B58AF" w:rsidP="00D42DD6">
            <w:pPr>
              <w:pStyle w:val="a9"/>
              <w:numPr>
                <w:ilvl w:val="3"/>
                <w:numId w:val="2"/>
              </w:numPr>
              <w:tabs>
                <w:tab w:val="left" w:pos="1026"/>
              </w:tabs>
              <w:spacing w:line="360" w:lineRule="auto"/>
              <w:ind w:left="743"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u w:val="single"/>
              </w:rPr>
            </w:pPr>
            <w:r w:rsidRPr="00D42DD6">
              <w:rPr>
                <w:rFonts w:cstheme="minorHAnsi"/>
                <w:sz w:val="20"/>
                <w:szCs w:val="20"/>
              </w:rPr>
              <w:t>Να παρέχει πλήρη ιχνηλασιμότητα των δειγμάτων.</w:t>
            </w: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u w:val="single"/>
              </w:rPr>
            </w:pPr>
            <w:r w:rsidRPr="00D42DD6">
              <w:rPr>
                <w:rFonts w:cstheme="minorHAnsi"/>
                <w:sz w:val="20"/>
                <w:szCs w:val="20"/>
              </w:rPr>
              <w:t>Να παρέχει τη δυνατότητα εισαγωγής κανόνων από τους χειριστές,  σύμφωνα με τους οποίους θα ενεργοποιούνται αυτόματες αραιώσεις και επαναλήψεις των δειγμάτων  (</w:t>
            </w:r>
            <w:r w:rsidRPr="00D42DD6">
              <w:rPr>
                <w:rFonts w:cstheme="minorHAnsi"/>
                <w:sz w:val="20"/>
                <w:szCs w:val="20"/>
                <w:lang w:val="en-US"/>
              </w:rPr>
              <w:t>auto</w:t>
            </w:r>
            <w:r w:rsidRPr="00D42DD6">
              <w:rPr>
                <w:rFonts w:cstheme="minorHAnsi"/>
                <w:sz w:val="20"/>
                <w:szCs w:val="20"/>
              </w:rPr>
              <w:t xml:space="preserve"> </w:t>
            </w:r>
            <w:r w:rsidRPr="00D42DD6">
              <w:rPr>
                <w:rFonts w:cstheme="minorHAnsi"/>
                <w:sz w:val="20"/>
                <w:szCs w:val="20"/>
                <w:lang w:val="en-US"/>
              </w:rPr>
              <w:t>dilution</w:t>
            </w:r>
            <w:r w:rsidRPr="00D42DD6">
              <w:rPr>
                <w:rFonts w:cstheme="minorHAnsi"/>
                <w:sz w:val="20"/>
                <w:szCs w:val="20"/>
              </w:rPr>
              <w:t xml:space="preserve">, </w:t>
            </w:r>
            <w:r w:rsidRPr="00D42DD6">
              <w:rPr>
                <w:rFonts w:cstheme="minorHAnsi"/>
                <w:sz w:val="20"/>
                <w:szCs w:val="20"/>
                <w:lang w:val="en-US"/>
              </w:rPr>
              <w:t>auto</w:t>
            </w:r>
            <w:r w:rsidRPr="00D42DD6">
              <w:rPr>
                <w:rFonts w:cstheme="minorHAnsi"/>
                <w:sz w:val="20"/>
                <w:szCs w:val="20"/>
              </w:rPr>
              <w:t xml:space="preserve"> </w:t>
            </w:r>
            <w:r w:rsidRPr="00D42DD6">
              <w:rPr>
                <w:rFonts w:cstheme="minorHAnsi"/>
                <w:sz w:val="20"/>
                <w:szCs w:val="20"/>
                <w:lang w:val="en-US"/>
              </w:rPr>
              <w:t>repeat</w:t>
            </w:r>
            <w:r w:rsidRPr="00D42DD6">
              <w:rPr>
                <w:rFonts w:cstheme="minorHAnsi"/>
                <w:sz w:val="20"/>
                <w:szCs w:val="20"/>
              </w:rPr>
              <w:t>) στα αναλυτικά συστήματα, καθώς και αυτόματη εκτέλεση άλλης εξέτασης,   ανάλογα με το αποτέλεσμα της πρώτης (</w:t>
            </w:r>
            <w:r w:rsidRPr="00D42DD6">
              <w:rPr>
                <w:rFonts w:cstheme="minorHAnsi"/>
                <w:sz w:val="20"/>
                <w:szCs w:val="20"/>
                <w:lang w:val="en-US"/>
              </w:rPr>
              <w:t>reflex</w:t>
            </w:r>
            <w:r w:rsidRPr="00D42DD6">
              <w:rPr>
                <w:rFonts w:cstheme="minorHAnsi"/>
                <w:sz w:val="20"/>
                <w:szCs w:val="20"/>
              </w:rPr>
              <w:t xml:space="preserve"> </w:t>
            </w:r>
            <w:r w:rsidRPr="00D42DD6">
              <w:rPr>
                <w:rFonts w:cstheme="minorHAnsi"/>
                <w:sz w:val="20"/>
                <w:szCs w:val="20"/>
                <w:lang w:val="en-US"/>
              </w:rPr>
              <w:t>testing</w:t>
            </w:r>
            <w:r w:rsidRPr="00D42DD6">
              <w:rPr>
                <w:rFonts w:cstheme="minorHAnsi"/>
                <w:sz w:val="20"/>
                <w:szCs w:val="20"/>
              </w:rPr>
              <w:t>).</w:t>
            </w: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u w:val="single"/>
              </w:rPr>
            </w:pPr>
            <w:r w:rsidRPr="00D42DD6">
              <w:rPr>
                <w:rFonts w:cstheme="minorHAnsi"/>
                <w:sz w:val="20"/>
                <w:szCs w:val="20"/>
              </w:rPr>
              <w:t>Να διαθέτει ενσωματωμένο σύστημα ελέγχου, όπου θα εμφανίζονται τα δεδομένα του ελέγχου ποιότητας όλων των συνδεδεμένων αναλυτικών συστημάτων  αριθμητικά και με γραφικές παραστάσεις.</w:t>
            </w: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u w:val="single"/>
              </w:rPr>
            </w:pPr>
            <w:r w:rsidRPr="00D42DD6">
              <w:rPr>
                <w:rFonts w:cstheme="minorHAnsi"/>
                <w:sz w:val="20"/>
                <w:szCs w:val="20"/>
              </w:rPr>
              <w:t>Να εμφανίζει τυχόν επισημάνσεις και μηνύματα προειδοποίησης χειριστικών και λειτουργικών σφαλμάτων τόσο του προ-αναλυτικού συστήματος όσο και των επιμέρους αναλυτικών μονάδων.</w:t>
            </w: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u w:val="single"/>
              </w:rPr>
            </w:pPr>
            <w:r w:rsidRPr="00D42DD6">
              <w:rPr>
                <w:rFonts w:cstheme="minorHAnsi"/>
                <w:sz w:val="20"/>
                <w:szCs w:val="20"/>
              </w:rPr>
              <w:t>Να διαθέτει πληροφορίες για την κατάσταση του προ-αναλυτικού συστήματος και των συνδεδεμένων αναλυτικών συστημάτων.</w:t>
            </w: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u w:val="single"/>
              </w:rPr>
            </w:pPr>
            <w:r w:rsidRPr="00D42DD6">
              <w:rPr>
                <w:rFonts w:cstheme="minorHAnsi"/>
                <w:sz w:val="20"/>
                <w:szCs w:val="20"/>
              </w:rPr>
              <w:t>Να  επιτυγχάνει ευφυή διαχείριση των δειγμάτων με αυτόματη κατεύθυνση τους προς συγκεκριμένα αναλυτικά συστήματα για την εξομάλυνση της ροής εργασίας,  καθώς και  την αυτόματη  παράκαμψη οποιασδήποτε μονάδας επεξεργασίας ή ανάλυσης σύμφωνα με τους κανόνες διαχείρισης των δειγμάτων.</w:t>
            </w: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u w:val="single"/>
              </w:rPr>
            </w:pPr>
            <w:r w:rsidRPr="00D42DD6">
              <w:rPr>
                <w:rFonts w:cstheme="minorHAnsi"/>
                <w:sz w:val="20"/>
                <w:szCs w:val="20"/>
              </w:rPr>
              <w:t xml:space="preserve"> Θα βαθμολογηθεί αν διαθέτει τη δυνατότητα  έκδοσης στατιστικών στοιχείων (π.χ. χρόνους </w:t>
            </w:r>
            <w:r w:rsidRPr="00D42DD6">
              <w:rPr>
                <w:rFonts w:cstheme="minorHAnsi"/>
                <w:sz w:val="20"/>
                <w:szCs w:val="20"/>
                <w:lang w:val="en-US"/>
              </w:rPr>
              <w:t>Turn</w:t>
            </w:r>
            <w:r w:rsidRPr="00D42DD6">
              <w:rPr>
                <w:rFonts w:cstheme="minorHAnsi"/>
                <w:sz w:val="20"/>
                <w:szCs w:val="20"/>
              </w:rPr>
              <w:t xml:space="preserve"> </w:t>
            </w:r>
            <w:r w:rsidRPr="00D42DD6">
              <w:rPr>
                <w:rFonts w:cstheme="minorHAnsi"/>
                <w:sz w:val="20"/>
                <w:szCs w:val="20"/>
                <w:lang w:val="en-US"/>
              </w:rPr>
              <w:t>Around</w:t>
            </w:r>
            <w:r w:rsidRPr="00D42DD6">
              <w:rPr>
                <w:rFonts w:cstheme="minorHAnsi"/>
                <w:sz w:val="20"/>
                <w:szCs w:val="20"/>
              </w:rPr>
              <w:t xml:space="preserve"> </w:t>
            </w:r>
            <w:r w:rsidRPr="00D42DD6">
              <w:rPr>
                <w:rFonts w:cstheme="minorHAnsi"/>
                <w:sz w:val="20"/>
                <w:szCs w:val="20"/>
                <w:lang w:val="en-US"/>
              </w:rPr>
              <w:t>Time</w:t>
            </w:r>
            <w:r w:rsidRPr="00D42DD6">
              <w:rPr>
                <w:rFonts w:cstheme="minorHAnsi"/>
                <w:sz w:val="20"/>
                <w:szCs w:val="20"/>
              </w:rPr>
              <w:t xml:space="preserve">- </w:t>
            </w:r>
            <w:r w:rsidRPr="00D42DD6">
              <w:rPr>
                <w:rFonts w:cstheme="minorHAnsi"/>
                <w:sz w:val="20"/>
                <w:szCs w:val="20"/>
                <w:lang w:val="en-US"/>
              </w:rPr>
              <w:t>TAT</w:t>
            </w:r>
            <w:r w:rsidRPr="00D42DD6">
              <w:rPr>
                <w:rFonts w:cstheme="minorHAnsi"/>
                <w:sz w:val="20"/>
                <w:szCs w:val="20"/>
              </w:rPr>
              <w:t xml:space="preserve">). </w:t>
            </w: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u w:val="single"/>
              </w:rPr>
            </w:pPr>
            <w:r w:rsidRPr="00D42DD6">
              <w:rPr>
                <w:rFonts w:cstheme="minorHAnsi"/>
                <w:sz w:val="20"/>
                <w:szCs w:val="20"/>
              </w:rPr>
              <w:t xml:space="preserve">Ο ανάδοχος προμηθευτής αναλαμβάνει την υποχρέωση της συνεχούς αναβάθμισης του λογισμικού του εξοπλισμού καθ΄ όλη τη διάρκεια της σύμβασης. </w:t>
            </w: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c>
          <w:tcPr>
            <w:tcW w:w="1417" w:type="dxa"/>
          </w:tcPr>
          <w:p w:rsidR="008B58AF" w:rsidRPr="00D42DD6" w:rsidRDefault="008B58AF" w:rsidP="00D42DD6">
            <w:pPr>
              <w:pStyle w:val="a9"/>
              <w:numPr>
                <w:ilvl w:val="0"/>
                <w:numId w:val="2"/>
              </w:numPr>
              <w:tabs>
                <w:tab w:val="left" w:pos="1026"/>
              </w:tabs>
              <w:spacing w:line="360" w:lineRule="auto"/>
              <w:ind w:left="743"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1"/>
              </w:numPr>
              <w:spacing w:line="360" w:lineRule="auto"/>
              <w:jc w:val="both"/>
              <w:rPr>
                <w:rFonts w:cstheme="minorHAnsi"/>
                <w:sz w:val="20"/>
                <w:szCs w:val="20"/>
                <w:u w:val="single"/>
              </w:rPr>
            </w:pPr>
            <w:r w:rsidRPr="00D42DD6">
              <w:rPr>
                <w:rFonts w:cstheme="minorHAnsi"/>
                <w:sz w:val="20"/>
                <w:szCs w:val="20"/>
              </w:rPr>
              <w:t>Θα βαθμολογηθεί αν το σύστημα  έχει τη δυνατότητα να παράγει δευτερογενή σωληνάρια (</w:t>
            </w:r>
            <w:proofErr w:type="spellStart"/>
            <w:r w:rsidRPr="00D42DD6">
              <w:rPr>
                <w:rFonts w:cstheme="minorHAnsi"/>
                <w:sz w:val="20"/>
                <w:szCs w:val="20"/>
                <w:lang w:val="en-US"/>
              </w:rPr>
              <w:t>aliquoter</w:t>
            </w:r>
            <w:proofErr w:type="spellEnd"/>
            <w:r w:rsidRPr="00D42DD6">
              <w:rPr>
                <w:rFonts w:cstheme="minorHAnsi"/>
                <w:sz w:val="20"/>
                <w:szCs w:val="20"/>
              </w:rPr>
              <w:t xml:space="preserve"> </w:t>
            </w:r>
            <w:r w:rsidRPr="00D42DD6">
              <w:rPr>
                <w:rFonts w:cstheme="minorHAnsi"/>
                <w:sz w:val="20"/>
                <w:szCs w:val="20"/>
                <w:lang w:val="en-US"/>
              </w:rPr>
              <w:t>module</w:t>
            </w:r>
            <w:r w:rsidRPr="00D42DD6">
              <w:rPr>
                <w:rFonts w:cstheme="minorHAnsi"/>
                <w:sz w:val="20"/>
                <w:szCs w:val="20"/>
              </w:rPr>
              <w:t>).</w:t>
            </w: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1"/>
              </w:numPr>
              <w:spacing w:line="360" w:lineRule="auto"/>
              <w:jc w:val="both"/>
              <w:rPr>
                <w:rFonts w:cstheme="minorHAnsi"/>
                <w:sz w:val="20"/>
                <w:szCs w:val="20"/>
                <w:u w:val="single"/>
              </w:rPr>
            </w:pPr>
            <w:r w:rsidRPr="00D42DD6">
              <w:rPr>
                <w:rFonts w:cstheme="minorHAnsi"/>
                <w:sz w:val="20"/>
                <w:szCs w:val="20"/>
              </w:rPr>
              <w:t xml:space="preserve">Θα βαθμολογηθεί αν ο προμηθευτής διαθέσει στο εργαστήριο σύστημα το οποίο  να διαχειρίζεται </w:t>
            </w:r>
            <w:r w:rsidRPr="00D42DD6">
              <w:rPr>
                <w:rFonts w:cstheme="minorHAnsi"/>
                <w:sz w:val="20"/>
                <w:szCs w:val="20"/>
              </w:rPr>
              <w:lastRenderedPageBreak/>
              <w:t xml:space="preserve">αυτόματα (με τεχνολογία </w:t>
            </w:r>
            <w:r w:rsidRPr="00D42DD6">
              <w:rPr>
                <w:rFonts w:cstheme="minorHAnsi"/>
                <w:sz w:val="20"/>
                <w:szCs w:val="20"/>
                <w:lang w:val="en-US"/>
              </w:rPr>
              <w:t>RFID</w:t>
            </w:r>
            <w:r w:rsidRPr="00D42DD6">
              <w:rPr>
                <w:rFonts w:cstheme="minorHAnsi"/>
                <w:sz w:val="20"/>
                <w:szCs w:val="20"/>
              </w:rPr>
              <w:t xml:space="preserve"> ή </w:t>
            </w:r>
            <w:r w:rsidRPr="00D42DD6">
              <w:rPr>
                <w:rFonts w:cstheme="minorHAnsi"/>
                <w:sz w:val="20"/>
                <w:szCs w:val="20"/>
                <w:lang w:val="en-US"/>
              </w:rPr>
              <w:t>barcode</w:t>
            </w:r>
            <w:r w:rsidRPr="00D42DD6">
              <w:rPr>
                <w:rFonts w:cstheme="minorHAnsi"/>
                <w:sz w:val="20"/>
                <w:szCs w:val="20"/>
              </w:rPr>
              <w:t>) τα αποθέματα των αντιδραστηρίων και των άλλων αναλώσιμων που απαιτούνται για τη λειτουργία του (</w:t>
            </w:r>
            <w:r w:rsidRPr="00D42DD6">
              <w:rPr>
                <w:rFonts w:cstheme="minorHAnsi"/>
                <w:sz w:val="20"/>
                <w:szCs w:val="20"/>
                <w:lang w:val="en-US"/>
              </w:rPr>
              <w:t>inventory</w:t>
            </w:r>
            <w:r w:rsidRPr="00D42DD6">
              <w:rPr>
                <w:rFonts w:cstheme="minorHAnsi"/>
                <w:sz w:val="20"/>
                <w:szCs w:val="20"/>
              </w:rPr>
              <w:t xml:space="preserve"> </w:t>
            </w:r>
            <w:r w:rsidRPr="00D42DD6">
              <w:rPr>
                <w:rFonts w:cstheme="minorHAnsi"/>
                <w:sz w:val="20"/>
                <w:szCs w:val="20"/>
                <w:lang w:val="en-US"/>
              </w:rPr>
              <w:t>management</w:t>
            </w:r>
            <w:r w:rsidRPr="00D42DD6">
              <w:rPr>
                <w:rFonts w:cstheme="minorHAnsi"/>
                <w:sz w:val="20"/>
                <w:szCs w:val="20"/>
              </w:rPr>
              <w:t>). Στην περίπτωση αυτή τα αντιδραστήρια να παραδίδονται επισημασμένα με ετικέτες αντίστοιχης τεχνολογίας, ώστε να αναγνωρίζονται άμεσα από το σύστημα.</w:t>
            </w: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1"/>
              </w:numPr>
              <w:spacing w:line="360" w:lineRule="auto"/>
              <w:jc w:val="both"/>
              <w:rPr>
                <w:rFonts w:cstheme="minorHAnsi"/>
                <w:sz w:val="20"/>
                <w:szCs w:val="20"/>
                <w:u w:val="single"/>
              </w:rPr>
            </w:pPr>
            <w:r w:rsidRPr="00D42DD6">
              <w:rPr>
                <w:rFonts w:cstheme="minorHAnsi"/>
                <w:sz w:val="20"/>
                <w:szCs w:val="20"/>
              </w:rPr>
              <w:t xml:space="preserve">Ο προμηθευτής θα πρέπει να δεσμευθεί για τη σύνδεση του προσφερόμενου συστήματος σε αμφίδρομη και λειτουργική επικοινωνία με το </w:t>
            </w:r>
            <w:r w:rsidRPr="00D42DD6">
              <w:rPr>
                <w:rFonts w:cstheme="minorHAnsi"/>
                <w:sz w:val="20"/>
                <w:szCs w:val="20"/>
                <w:lang w:val="en-US"/>
              </w:rPr>
              <w:t>LIS</w:t>
            </w:r>
            <w:r w:rsidRPr="00D42DD6">
              <w:rPr>
                <w:rFonts w:cstheme="minorHAnsi"/>
                <w:sz w:val="20"/>
                <w:szCs w:val="20"/>
              </w:rPr>
              <w:t xml:space="preserve"> του Νοσοκομείου, με δική του επιβάρυνση.</w:t>
            </w: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1"/>
              </w:numPr>
              <w:spacing w:line="360" w:lineRule="auto"/>
              <w:jc w:val="both"/>
              <w:rPr>
                <w:rFonts w:cstheme="minorHAnsi"/>
                <w:sz w:val="20"/>
                <w:szCs w:val="20"/>
                <w:u w:val="single"/>
              </w:rPr>
            </w:pPr>
            <w:r w:rsidRPr="00D42DD6">
              <w:rPr>
                <w:rFonts w:cstheme="minorHAnsi"/>
                <w:sz w:val="20"/>
                <w:szCs w:val="20"/>
              </w:rPr>
              <w:t>Ο προμηθευτής θα πρέπει να εγκαταστήσει το απαραίτητο σύστημα σταθεροποίησης τάσης (</w:t>
            </w:r>
            <w:r w:rsidRPr="00D42DD6">
              <w:rPr>
                <w:rFonts w:cstheme="minorHAnsi"/>
                <w:sz w:val="20"/>
                <w:szCs w:val="20"/>
                <w:lang w:val="en-US"/>
              </w:rPr>
              <w:t>UPS</w:t>
            </w:r>
            <w:r w:rsidRPr="00D42DD6">
              <w:rPr>
                <w:rFonts w:cstheme="minorHAnsi"/>
                <w:sz w:val="20"/>
                <w:szCs w:val="20"/>
              </w:rPr>
              <w:t>) για την ομαλή λειτουργία του προσφερόμενου συστήματος.</w:t>
            </w: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c>
          <w:tcPr>
            <w:tcW w:w="1417" w:type="dxa"/>
          </w:tcPr>
          <w:p w:rsidR="008B58AF" w:rsidRPr="00D42DD6" w:rsidRDefault="008B58AF" w:rsidP="0044081E">
            <w:pPr>
              <w:pStyle w:val="a9"/>
              <w:numPr>
                <w:ilvl w:val="0"/>
                <w:numId w:val="1"/>
              </w:numPr>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spacing w:line="360" w:lineRule="auto"/>
              <w:ind w:left="0" w:firstLine="0"/>
              <w:jc w:val="both"/>
              <w:rPr>
                <w:rFonts w:cstheme="minorHAnsi"/>
                <w:b/>
                <w:sz w:val="20"/>
                <w:szCs w:val="20"/>
                <w:u w:val="single"/>
              </w:rPr>
            </w:pPr>
            <w:r w:rsidRPr="00D42DD6">
              <w:rPr>
                <w:rFonts w:cstheme="minorHAnsi"/>
                <w:b/>
                <w:sz w:val="20"/>
                <w:szCs w:val="20"/>
                <w:u w:val="single"/>
              </w:rPr>
              <w:t xml:space="preserve">ΚΟΙΝΕΣ  ΠΡΟΔΙΑΓΡΑΦΕΣ ΒΙΟΧΗΜΙΚΩΝ,  ΑΝΟΣΟΛΟΓΙΚΩΝ ΚΑΙ ΜΙΚΤΩΝ </w:t>
            </w:r>
            <w:proofErr w:type="spellStart"/>
            <w:r w:rsidRPr="00D42DD6">
              <w:rPr>
                <w:rFonts w:cstheme="minorHAnsi"/>
                <w:b/>
                <w:sz w:val="20"/>
                <w:szCs w:val="20"/>
                <w:u w:val="single"/>
              </w:rPr>
              <w:t>ΑΝΟΣΟΒΙΟΧΗΜΙΚΩΝ</w:t>
            </w:r>
            <w:proofErr w:type="spellEnd"/>
            <w:r w:rsidRPr="00D42DD6">
              <w:rPr>
                <w:rFonts w:cstheme="minorHAnsi"/>
                <w:b/>
                <w:sz w:val="20"/>
                <w:szCs w:val="20"/>
                <w:u w:val="single"/>
              </w:rPr>
              <w:t xml:space="preserve"> ΜΟΝΑΔΩΝ </w:t>
            </w:r>
            <w:r w:rsidRPr="00D42DD6">
              <w:rPr>
                <w:rFonts w:cstheme="minorHAnsi"/>
                <w:b/>
                <w:sz w:val="20"/>
                <w:szCs w:val="20"/>
                <w:u w:val="single"/>
                <w:lang w:val="en-US"/>
              </w:rPr>
              <w:t>TOY</w:t>
            </w:r>
            <w:r w:rsidRPr="00D42DD6">
              <w:rPr>
                <w:rFonts w:cstheme="minorHAnsi"/>
                <w:b/>
                <w:sz w:val="20"/>
                <w:szCs w:val="20"/>
                <w:u w:val="single"/>
              </w:rPr>
              <w:t xml:space="preserve"> </w:t>
            </w:r>
            <w:r w:rsidRPr="00D42DD6">
              <w:rPr>
                <w:rFonts w:cstheme="minorHAnsi"/>
                <w:b/>
                <w:sz w:val="20"/>
                <w:szCs w:val="20"/>
                <w:u w:val="single"/>
                <w:lang w:val="en-US"/>
              </w:rPr>
              <w:t>A</w:t>
            </w:r>
            <w:r w:rsidRPr="00D42DD6">
              <w:rPr>
                <w:rFonts w:cstheme="minorHAnsi"/>
                <w:b/>
                <w:sz w:val="20"/>
                <w:szCs w:val="20"/>
                <w:u w:val="single"/>
              </w:rPr>
              <w:t xml:space="preserve"> ΜΕΡΟΥΣ ΤΟΥ ΔΙΑΓΩΝΙΣΜΟΥ</w:t>
            </w:r>
          </w:p>
        </w:tc>
        <w:tc>
          <w:tcPr>
            <w:tcW w:w="1417" w:type="dxa"/>
          </w:tcPr>
          <w:p w:rsidR="008B58AF" w:rsidRPr="00D42DD6" w:rsidRDefault="008B58AF" w:rsidP="0044081E">
            <w:pPr>
              <w:pStyle w:val="a9"/>
              <w:spacing w:line="360" w:lineRule="auto"/>
              <w:ind w:left="0" w:firstLine="0"/>
              <w:jc w:val="both"/>
              <w:rPr>
                <w:rFonts w:cstheme="minorHAnsi"/>
                <w:b/>
                <w:sz w:val="20"/>
                <w:szCs w:val="20"/>
                <w:u w:val="single"/>
              </w:rPr>
            </w:pPr>
          </w:p>
        </w:tc>
        <w:tc>
          <w:tcPr>
            <w:tcW w:w="1417" w:type="dxa"/>
          </w:tcPr>
          <w:p w:rsidR="008B58AF" w:rsidRPr="00D42DD6" w:rsidRDefault="008B58AF" w:rsidP="0044081E">
            <w:pPr>
              <w:pStyle w:val="a9"/>
              <w:spacing w:line="360" w:lineRule="auto"/>
              <w:ind w:left="0" w:firstLine="0"/>
              <w:jc w:val="both"/>
              <w:rPr>
                <w:rFonts w:cstheme="minorHAnsi"/>
                <w:b/>
                <w:sz w:val="20"/>
                <w:szCs w:val="20"/>
                <w:u w:val="single"/>
              </w:rPr>
            </w:pPr>
          </w:p>
        </w:tc>
        <w:tc>
          <w:tcPr>
            <w:tcW w:w="1417" w:type="dxa"/>
          </w:tcPr>
          <w:p w:rsidR="008B58AF" w:rsidRPr="00D42DD6" w:rsidRDefault="008B58AF" w:rsidP="0044081E">
            <w:pPr>
              <w:pStyle w:val="a9"/>
              <w:spacing w:line="360" w:lineRule="auto"/>
              <w:ind w:left="0" w:firstLine="0"/>
              <w:jc w:val="both"/>
              <w:rPr>
                <w:rFonts w:cstheme="minorHAnsi"/>
                <w:b/>
                <w:sz w:val="20"/>
                <w:szCs w:val="20"/>
                <w:u w:val="single"/>
              </w:rPr>
            </w:pPr>
          </w:p>
        </w:tc>
      </w:tr>
      <w:tr w:rsidR="008B58AF" w:rsidRPr="00D42DD6" w:rsidTr="008B58AF">
        <w:trPr>
          <w:jc w:val="center"/>
        </w:trPr>
        <w:tc>
          <w:tcPr>
            <w:tcW w:w="5524" w:type="dxa"/>
          </w:tcPr>
          <w:p w:rsidR="008B58AF" w:rsidRPr="00D42DD6" w:rsidRDefault="008B58AF" w:rsidP="0044081E">
            <w:pPr>
              <w:pStyle w:val="a9"/>
              <w:numPr>
                <w:ilvl w:val="0"/>
                <w:numId w:val="3"/>
              </w:numPr>
              <w:spacing w:after="0" w:line="360" w:lineRule="auto"/>
              <w:jc w:val="both"/>
              <w:rPr>
                <w:rFonts w:cstheme="minorHAnsi"/>
                <w:sz w:val="20"/>
                <w:szCs w:val="20"/>
              </w:rPr>
            </w:pPr>
            <w:r w:rsidRPr="00D42DD6">
              <w:rPr>
                <w:rFonts w:cstheme="minorHAnsi"/>
                <w:sz w:val="20"/>
                <w:szCs w:val="20"/>
              </w:rPr>
              <w:t>Να είναι σύγχρονης τεχνολογίας τυχαίας και συνεχούς προσπέλασης δειγμάτων (</w:t>
            </w:r>
            <w:proofErr w:type="spellStart"/>
            <w:r w:rsidRPr="00D42DD6">
              <w:rPr>
                <w:rFonts w:cstheme="minorHAnsi"/>
                <w:sz w:val="20"/>
                <w:szCs w:val="20"/>
              </w:rPr>
              <w:t>Random</w:t>
            </w:r>
            <w:proofErr w:type="spellEnd"/>
            <w:r w:rsidRPr="00D42DD6">
              <w:rPr>
                <w:rFonts w:cstheme="minorHAnsi"/>
                <w:sz w:val="20"/>
                <w:szCs w:val="20"/>
              </w:rPr>
              <w:t xml:space="preserve"> Access).</w:t>
            </w:r>
          </w:p>
        </w:tc>
        <w:tc>
          <w:tcPr>
            <w:tcW w:w="1417" w:type="dxa"/>
          </w:tcPr>
          <w:p w:rsidR="008B58AF" w:rsidRPr="00D42DD6" w:rsidRDefault="008B58AF" w:rsidP="0044081E">
            <w:pPr>
              <w:pStyle w:val="a9"/>
              <w:numPr>
                <w:ilvl w:val="0"/>
                <w:numId w:val="3"/>
              </w:numPr>
              <w:spacing w:after="0" w:line="360" w:lineRule="auto"/>
              <w:jc w:val="both"/>
              <w:rPr>
                <w:rFonts w:cstheme="minorHAnsi"/>
                <w:sz w:val="20"/>
                <w:szCs w:val="20"/>
              </w:rPr>
            </w:pPr>
          </w:p>
        </w:tc>
        <w:tc>
          <w:tcPr>
            <w:tcW w:w="1417" w:type="dxa"/>
          </w:tcPr>
          <w:p w:rsidR="008B58AF" w:rsidRPr="00D42DD6" w:rsidRDefault="008B58AF" w:rsidP="0044081E">
            <w:pPr>
              <w:pStyle w:val="a9"/>
              <w:numPr>
                <w:ilvl w:val="0"/>
                <w:numId w:val="3"/>
              </w:numPr>
              <w:spacing w:after="0" w:line="360" w:lineRule="auto"/>
              <w:jc w:val="both"/>
              <w:rPr>
                <w:rFonts w:cstheme="minorHAnsi"/>
                <w:sz w:val="20"/>
                <w:szCs w:val="20"/>
              </w:rPr>
            </w:pPr>
          </w:p>
        </w:tc>
        <w:tc>
          <w:tcPr>
            <w:tcW w:w="1417" w:type="dxa"/>
          </w:tcPr>
          <w:p w:rsidR="008B58AF" w:rsidRPr="00D42DD6" w:rsidRDefault="008B58AF" w:rsidP="0044081E">
            <w:pPr>
              <w:pStyle w:val="a9"/>
              <w:numPr>
                <w:ilvl w:val="0"/>
                <w:numId w:val="3"/>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r w:rsidRPr="00D42DD6">
              <w:rPr>
                <w:rFonts w:cstheme="minorHAnsi"/>
                <w:sz w:val="20"/>
                <w:szCs w:val="20"/>
              </w:rPr>
              <w:t>Οι προσφερόμενοι αναλυτές πρέπει να είναι καινούργιοι, αμεταχείριστοι, όμοιοι μεταξύ τους (οι βιοχημικοί με τους βιοχημικούς και οι ανοσολογικοί με τους ανοσολογικούς) και  να χρησιμοποιούν,  αντίστοιχα με το είδος τους (βιοχημικοί ή ανοσολογικοί)  ίδια αντιδραστήρια και αναλώσιμα.</w:t>
            </w: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r w:rsidRPr="00D42DD6">
              <w:rPr>
                <w:rFonts w:cstheme="minorHAnsi"/>
                <w:sz w:val="20"/>
                <w:szCs w:val="20"/>
              </w:rPr>
              <w:t xml:space="preserve">Να εκτελούνται απαραίτητα όλες οι ζητούμενες εξετάσεις που περιλαμβάνονται στον πίνακα Παράρτημα Α. </w:t>
            </w: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tabs>
                <w:tab w:val="left" w:pos="0"/>
              </w:tabs>
              <w:spacing w:after="0" w:line="360" w:lineRule="auto"/>
              <w:ind w:left="0" w:firstLine="0"/>
              <w:jc w:val="both"/>
              <w:rPr>
                <w:rFonts w:cstheme="minorHAnsi"/>
                <w:sz w:val="20"/>
                <w:szCs w:val="20"/>
              </w:rPr>
            </w:pPr>
            <w:r w:rsidRPr="00D42DD6">
              <w:rPr>
                <w:rFonts w:cstheme="minorHAnsi"/>
                <w:sz w:val="20"/>
                <w:szCs w:val="20"/>
              </w:rPr>
              <w:t>Θα εκτιμηθεί η όσο το δυνατόν μεγαλύτερη κάλυψη των εξετάσεων που περιλαμβάνονται στο Παράρτημα Β.</w:t>
            </w:r>
          </w:p>
        </w:tc>
        <w:tc>
          <w:tcPr>
            <w:tcW w:w="1417" w:type="dxa"/>
          </w:tcPr>
          <w:p w:rsidR="008B58AF" w:rsidRPr="00D42DD6" w:rsidRDefault="008B58AF" w:rsidP="0044081E">
            <w:pPr>
              <w:pStyle w:val="a9"/>
              <w:tabs>
                <w:tab w:val="left" w:pos="0"/>
              </w:tabs>
              <w:spacing w:after="0" w:line="360" w:lineRule="auto"/>
              <w:ind w:left="0" w:firstLine="0"/>
              <w:jc w:val="both"/>
              <w:rPr>
                <w:rFonts w:cstheme="minorHAnsi"/>
                <w:sz w:val="20"/>
                <w:szCs w:val="20"/>
              </w:rPr>
            </w:pPr>
          </w:p>
        </w:tc>
        <w:tc>
          <w:tcPr>
            <w:tcW w:w="1417" w:type="dxa"/>
          </w:tcPr>
          <w:p w:rsidR="008B58AF" w:rsidRPr="00D42DD6" w:rsidRDefault="008B58AF" w:rsidP="0044081E">
            <w:pPr>
              <w:pStyle w:val="a9"/>
              <w:tabs>
                <w:tab w:val="left" w:pos="0"/>
              </w:tabs>
              <w:spacing w:after="0" w:line="360" w:lineRule="auto"/>
              <w:ind w:left="0" w:firstLine="0"/>
              <w:jc w:val="both"/>
              <w:rPr>
                <w:rFonts w:cstheme="minorHAnsi"/>
                <w:sz w:val="20"/>
                <w:szCs w:val="20"/>
              </w:rPr>
            </w:pPr>
          </w:p>
        </w:tc>
        <w:tc>
          <w:tcPr>
            <w:tcW w:w="1417" w:type="dxa"/>
          </w:tcPr>
          <w:p w:rsidR="008B58AF" w:rsidRPr="00D42DD6" w:rsidRDefault="008B58AF" w:rsidP="0044081E">
            <w:pPr>
              <w:pStyle w:val="a9"/>
              <w:tabs>
                <w:tab w:val="left" w:pos="0"/>
              </w:tabs>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6"/>
              <w:numPr>
                <w:ilvl w:val="0"/>
                <w:numId w:val="3"/>
              </w:numPr>
              <w:spacing w:line="360" w:lineRule="auto"/>
              <w:jc w:val="both"/>
              <w:rPr>
                <w:rFonts w:asciiTheme="minorHAnsi" w:hAnsiTheme="minorHAnsi" w:cstheme="minorHAnsi"/>
                <w:sz w:val="20"/>
              </w:rPr>
            </w:pPr>
            <w:r w:rsidRPr="00D42DD6">
              <w:rPr>
                <w:rFonts w:asciiTheme="minorHAnsi" w:hAnsiTheme="minorHAnsi" w:cstheme="minorHAnsi"/>
                <w:sz w:val="20"/>
              </w:rPr>
              <w:t xml:space="preserve">Το συνολικό ετήσιο κόστος της προσφοράς κάθε προμηθευτή θα διαμορφώνεται με βάση τον αριθμό συσκευασιών των αντιδραστηρίων και όλων των συμπληρωματικών υλικών (αναλωσίμων, </w:t>
            </w:r>
            <w:proofErr w:type="spellStart"/>
            <w:r w:rsidRPr="00D42DD6">
              <w:rPr>
                <w:rFonts w:asciiTheme="minorHAnsi" w:hAnsiTheme="minorHAnsi" w:cstheme="minorHAnsi"/>
                <w:sz w:val="20"/>
              </w:rPr>
              <w:t>controls</w:t>
            </w:r>
            <w:proofErr w:type="spellEnd"/>
            <w:r w:rsidRPr="00D42DD6">
              <w:rPr>
                <w:rFonts w:asciiTheme="minorHAnsi" w:hAnsiTheme="minorHAnsi" w:cstheme="minorHAnsi"/>
                <w:sz w:val="20"/>
              </w:rPr>
              <w:t xml:space="preserve">, </w:t>
            </w:r>
            <w:proofErr w:type="spellStart"/>
            <w:r w:rsidRPr="00D42DD6">
              <w:rPr>
                <w:rFonts w:asciiTheme="minorHAnsi" w:hAnsiTheme="minorHAnsi" w:cstheme="minorHAnsi"/>
                <w:sz w:val="20"/>
              </w:rPr>
              <w:t>calibrators</w:t>
            </w:r>
            <w:proofErr w:type="spellEnd"/>
            <w:r w:rsidRPr="00D42DD6">
              <w:rPr>
                <w:rFonts w:asciiTheme="minorHAnsi" w:hAnsiTheme="minorHAnsi" w:cstheme="minorHAnsi"/>
                <w:sz w:val="20"/>
              </w:rPr>
              <w:t xml:space="preserve">), που θα χρειασθεί να αγορασθούν. </w:t>
            </w:r>
          </w:p>
        </w:tc>
        <w:tc>
          <w:tcPr>
            <w:tcW w:w="1417" w:type="dxa"/>
          </w:tcPr>
          <w:p w:rsidR="008B58AF" w:rsidRPr="00D42DD6" w:rsidRDefault="008B58AF" w:rsidP="0044081E">
            <w:pPr>
              <w:pStyle w:val="a6"/>
              <w:numPr>
                <w:ilvl w:val="0"/>
                <w:numId w:val="3"/>
              </w:numPr>
              <w:spacing w:line="360" w:lineRule="auto"/>
              <w:jc w:val="both"/>
              <w:rPr>
                <w:rFonts w:asciiTheme="minorHAnsi" w:hAnsiTheme="minorHAnsi" w:cstheme="minorHAnsi"/>
                <w:sz w:val="20"/>
              </w:rPr>
            </w:pPr>
          </w:p>
        </w:tc>
        <w:tc>
          <w:tcPr>
            <w:tcW w:w="1417" w:type="dxa"/>
          </w:tcPr>
          <w:p w:rsidR="008B58AF" w:rsidRPr="00D42DD6" w:rsidRDefault="008B58AF" w:rsidP="0044081E">
            <w:pPr>
              <w:pStyle w:val="a6"/>
              <w:numPr>
                <w:ilvl w:val="0"/>
                <w:numId w:val="3"/>
              </w:numPr>
              <w:spacing w:line="360" w:lineRule="auto"/>
              <w:jc w:val="both"/>
              <w:rPr>
                <w:rFonts w:asciiTheme="minorHAnsi" w:hAnsiTheme="minorHAnsi" w:cstheme="minorHAnsi"/>
                <w:sz w:val="20"/>
              </w:rPr>
            </w:pPr>
          </w:p>
        </w:tc>
        <w:tc>
          <w:tcPr>
            <w:tcW w:w="1417" w:type="dxa"/>
          </w:tcPr>
          <w:p w:rsidR="008B58AF" w:rsidRPr="00D42DD6" w:rsidRDefault="008B58AF" w:rsidP="0044081E">
            <w:pPr>
              <w:pStyle w:val="a6"/>
              <w:numPr>
                <w:ilvl w:val="0"/>
                <w:numId w:val="3"/>
              </w:numPr>
              <w:spacing w:line="360" w:lineRule="auto"/>
              <w:jc w:val="both"/>
              <w:rPr>
                <w:rFonts w:asciiTheme="minorHAnsi" w:hAnsiTheme="minorHAnsi" w:cstheme="minorHAnsi"/>
                <w:sz w:val="20"/>
              </w:rPr>
            </w:pPr>
          </w:p>
        </w:tc>
      </w:tr>
      <w:tr w:rsidR="008B58AF" w:rsidRPr="00D42DD6" w:rsidTr="008B58AF">
        <w:trPr>
          <w:jc w:val="center"/>
        </w:trPr>
        <w:tc>
          <w:tcPr>
            <w:tcW w:w="5524" w:type="dxa"/>
          </w:tcPr>
          <w:p w:rsidR="008B58AF" w:rsidRPr="00D42DD6" w:rsidRDefault="008B58AF" w:rsidP="0044081E">
            <w:pPr>
              <w:pStyle w:val="a6"/>
              <w:spacing w:line="360" w:lineRule="auto"/>
              <w:ind w:left="0" w:firstLine="0"/>
              <w:jc w:val="both"/>
              <w:rPr>
                <w:rFonts w:asciiTheme="minorHAnsi" w:hAnsiTheme="minorHAnsi" w:cstheme="minorHAnsi"/>
                <w:sz w:val="20"/>
              </w:rPr>
            </w:pPr>
            <w:r w:rsidRPr="00D42DD6">
              <w:rPr>
                <w:rFonts w:asciiTheme="minorHAnsi" w:hAnsiTheme="minorHAnsi" w:cstheme="minorHAnsi"/>
                <w:sz w:val="20"/>
              </w:rPr>
              <w:t xml:space="preserve">Ο αριθμός εξετάσεων των Παραρτημάτων Α και Β περιλαμβάνει δείγματα, επαναλήψεις, μετρήσεις ποιοτικού ελέγχου και βαθμονόμησης των εξετάσεων </w:t>
            </w:r>
          </w:p>
        </w:tc>
        <w:tc>
          <w:tcPr>
            <w:tcW w:w="1417" w:type="dxa"/>
          </w:tcPr>
          <w:p w:rsidR="008B58AF" w:rsidRPr="00D42DD6" w:rsidRDefault="008B58AF" w:rsidP="0044081E">
            <w:pPr>
              <w:pStyle w:val="a6"/>
              <w:spacing w:line="360" w:lineRule="auto"/>
              <w:ind w:left="0" w:firstLine="0"/>
              <w:jc w:val="both"/>
              <w:rPr>
                <w:rFonts w:asciiTheme="minorHAnsi" w:hAnsiTheme="minorHAnsi" w:cstheme="minorHAnsi"/>
                <w:sz w:val="20"/>
              </w:rPr>
            </w:pPr>
          </w:p>
        </w:tc>
        <w:tc>
          <w:tcPr>
            <w:tcW w:w="1417" w:type="dxa"/>
          </w:tcPr>
          <w:p w:rsidR="008B58AF" w:rsidRPr="00D42DD6" w:rsidRDefault="008B58AF" w:rsidP="0044081E">
            <w:pPr>
              <w:pStyle w:val="a6"/>
              <w:spacing w:line="360" w:lineRule="auto"/>
              <w:ind w:left="0" w:firstLine="0"/>
              <w:jc w:val="both"/>
              <w:rPr>
                <w:rFonts w:asciiTheme="minorHAnsi" w:hAnsiTheme="minorHAnsi" w:cstheme="minorHAnsi"/>
                <w:sz w:val="20"/>
              </w:rPr>
            </w:pPr>
          </w:p>
        </w:tc>
        <w:tc>
          <w:tcPr>
            <w:tcW w:w="1417" w:type="dxa"/>
          </w:tcPr>
          <w:p w:rsidR="008B58AF" w:rsidRPr="00D42DD6" w:rsidRDefault="008B58AF" w:rsidP="0044081E">
            <w:pPr>
              <w:pStyle w:val="a6"/>
              <w:spacing w:line="360" w:lineRule="auto"/>
              <w:ind w:left="0" w:firstLine="0"/>
              <w:jc w:val="both"/>
              <w:rPr>
                <w:rFonts w:asciiTheme="minorHAnsi" w:hAnsiTheme="minorHAnsi" w:cstheme="minorHAnsi"/>
                <w:sz w:val="20"/>
              </w:rPr>
            </w:pPr>
          </w:p>
        </w:tc>
      </w:tr>
      <w:tr w:rsidR="008B58AF" w:rsidRPr="00D42DD6" w:rsidTr="008B58AF">
        <w:trPr>
          <w:jc w:val="center"/>
        </w:trPr>
        <w:tc>
          <w:tcPr>
            <w:tcW w:w="5524" w:type="dxa"/>
          </w:tcPr>
          <w:p w:rsidR="008B58AF" w:rsidRPr="00D42DD6" w:rsidRDefault="008B58AF" w:rsidP="0044081E">
            <w:pPr>
              <w:pStyle w:val="a6"/>
              <w:spacing w:line="360" w:lineRule="auto"/>
              <w:ind w:left="0" w:firstLine="0"/>
              <w:jc w:val="both"/>
              <w:rPr>
                <w:rFonts w:asciiTheme="minorHAnsi" w:hAnsiTheme="minorHAnsi" w:cstheme="minorHAnsi"/>
                <w:sz w:val="20"/>
              </w:rPr>
            </w:pPr>
            <w:r w:rsidRPr="00D42DD6">
              <w:rPr>
                <w:rFonts w:asciiTheme="minorHAnsi" w:hAnsiTheme="minorHAnsi" w:cstheme="minorHAnsi"/>
                <w:sz w:val="20"/>
              </w:rPr>
              <w:t xml:space="preserve">Πέραν τούτων, θα πρέπει να υπολογιστεί ο απαιτούμενος αριθμός εξετάσεων βαθμονόμησης, καθώς και ο χρόνος ζωής των </w:t>
            </w:r>
            <w:r w:rsidRPr="00D42DD6">
              <w:rPr>
                <w:rFonts w:asciiTheme="minorHAnsi" w:hAnsiTheme="minorHAnsi" w:cstheme="minorHAnsi"/>
                <w:sz w:val="20"/>
              </w:rPr>
              <w:lastRenderedPageBreak/>
              <w:t xml:space="preserve">αντιδραστηρίων των εξετάσεων επάνω στους αναλυτές </w:t>
            </w:r>
            <w:r w:rsidRPr="00D42DD6">
              <w:rPr>
                <w:rFonts w:asciiTheme="minorHAnsi" w:hAnsiTheme="minorHAnsi" w:cstheme="minorHAnsi"/>
                <w:bCs/>
                <w:sz w:val="20"/>
              </w:rPr>
              <w:t>για ένα έτος (365 ημέρες).</w:t>
            </w:r>
          </w:p>
        </w:tc>
        <w:tc>
          <w:tcPr>
            <w:tcW w:w="1417" w:type="dxa"/>
          </w:tcPr>
          <w:p w:rsidR="008B58AF" w:rsidRPr="00D42DD6" w:rsidRDefault="008B58AF" w:rsidP="0044081E">
            <w:pPr>
              <w:pStyle w:val="a6"/>
              <w:spacing w:line="360" w:lineRule="auto"/>
              <w:ind w:left="0" w:firstLine="0"/>
              <w:jc w:val="both"/>
              <w:rPr>
                <w:rFonts w:asciiTheme="minorHAnsi" w:hAnsiTheme="minorHAnsi" w:cstheme="minorHAnsi"/>
                <w:sz w:val="20"/>
              </w:rPr>
            </w:pPr>
          </w:p>
        </w:tc>
        <w:tc>
          <w:tcPr>
            <w:tcW w:w="1417" w:type="dxa"/>
          </w:tcPr>
          <w:p w:rsidR="008B58AF" w:rsidRPr="00D42DD6" w:rsidRDefault="008B58AF" w:rsidP="0044081E">
            <w:pPr>
              <w:pStyle w:val="a6"/>
              <w:spacing w:line="360" w:lineRule="auto"/>
              <w:ind w:left="0" w:firstLine="0"/>
              <w:jc w:val="both"/>
              <w:rPr>
                <w:rFonts w:asciiTheme="minorHAnsi" w:hAnsiTheme="minorHAnsi" w:cstheme="minorHAnsi"/>
                <w:sz w:val="20"/>
              </w:rPr>
            </w:pPr>
          </w:p>
        </w:tc>
        <w:tc>
          <w:tcPr>
            <w:tcW w:w="1417" w:type="dxa"/>
          </w:tcPr>
          <w:p w:rsidR="008B58AF" w:rsidRPr="00D42DD6" w:rsidRDefault="008B58AF" w:rsidP="0044081E">
            <w:pPr>
              <w:pStyle w:val="a6"/>
              <w:spacing w:line="360" w:lineRule="auto"/>
              <w:ind w:left="0" w:firstLine="0"/>
              <w:jc w:val="both"/>
              <w:rPr>
                <w:rFonts w:asciiTheme="minorHAnsi" w:hAnsiTheme="minorHAnsi" w:cstheme="minorHAnsi"/>
                <w:sz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r w:rsidRPr="00D42DD6">
              <w:rPr>
                <w:rFonts w:cstheme="minorHAnsi"/>
                <w:sz w:val="20"/>
                <w:szCs w:val="20"/>
              </w:rPr>
              <w:t>Να έχει ενσωματωμένο ψυγείο φύλαξης αντιδραστηρίων, με αναγνώστες γραμμικού κώδικα (</w:t>
            </w:r>
            <w:r w:rsidRPr="00D42DD6">
              <w:rPr>
                <w:rFonts w:cstheme="minorHAnsi"/>
                <w:sz w:val="20"/>
                <w:szCs w:val="20"/>
                <w:lang w:val="en-US"/>
              </w:rPr>
              <w:t>barcode</w:t>
            </w:r>
            <w:r w:rsidRPr="00D42DD6">
              <w:rPr>
                <w:rFonts w:cstheme="minorHAnsi"/>
                <w:sz w:val="20"/>
                <w:szCs w:val="20"/>
              </w:rPr>
              <w:t xml:space="preserve">), επαρκούς χωρητικότητας για την ταυτόχρονη εκτέλεση όλων των ζητούμενων εξετάσεων. </w:t>
            </w: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tabs>
                <w:tab w:val="left" w:pos="0"/>
              </w:tabs>
              <w:spacing w:line="360" w:lineRule="auto"/>
              <w:ind w:left="0" w:firstLine="0"/>
              <w:jc w:val="both"/>
              <w:rPr>
                <w:rFonts w:cstheme="minorHAnsi"/>
                <w:sz w:val="20"/>
                <w:szCs w:val="20"/>
              </w:rPr>
            </w:pPr>
            <w:r w:rsidRPr="00D42DD6">
              <w:rPr>
                <w:rFonts w:cstheme="minorHAnsi"/>
                <w:sz w:val="20"/>
                <w:szCs w:val="20"/>
              </w:rPr>
              <w:t xml:space="preserve">Τα αντιδραστήρια να τοποθετούνται σε τυχαίες θέσεις στο ψυγείο και να φυλάσσονται εκεί και μετά το πέρας της εργασίας. </w:t>
            </w:r>
          </w:p>
        </w:tc>
        <w:tc>
          <w:tcPr>
            <w:tcW w:w="1417" w:type="dxa"/>
          </w:tcPr>
          <w:p w:rsidR="008B58AF" w:rsidRPr="00D42DD6" w:rsidRDefault="008B58AF" w:rsidP="0044081E">
            <w:pPr>
              <w:pStyle w:val="a9"/>
              <w:tabs>
                <w:tab w:val="left" w:pos="0"/>
              </w:tabs>
              <w:spacing w:line="360" w:lineRule="auto"/>
              <w:ind w:left="0" w:firstLine="0"/>
              <w:jc w:val="both"/>
              <w:rPr>
                <w:rFonts w:cstheme="minorHAnsi"/>
                <w:sz w:val="20"/>
                <w:szCs w:val="20"/>
              </w:rPr>
            </w:pPr>
          </w:p>
        </w:tc>
        <w:tc>
          <w:tcPr>
            <w:tcW w:w="1417" w:type="dxa"/>
          </w:tcPr>
          <w:p w:rsidR="008B58AF" w:rsidRPr="00D42DD6" w:rsidRDefault="008B58AF" w:rsidP="0044081E">
            <w:pPr>
              <w:pStyle w:val="a9"/>
              <w:tabs>
                <w:tab w:val="left" w:pos="0"/>
              </w:tabs>
              <w:spacing w:line="360" w:lineRule="auto"/>
              <w:ind w:left="0" w:firstLine="0"/>
              <w:jc w:val="both"/>
              <w:rPr>
                <w:rFonts w:cstheme="minorHAnsi"/>
                <w:sz w:val="20"/>
                <w:szCs w:val="20"/>
              </w:rPr>
            </w:pPr>
          </w:p>
        </w:tc>
        <w:tc>
          <w:tcPr>
            <w:tcW w:w="1417" w:type="dxa"/>
          </w:tcPr>
          <w:p w:rsidR="008B58AF" w:rsidRPr="00D42DD6" w:rsidRDefault="008B58AF" w:rsidP="0044081E">
            <w:pPr>
              <w:pStyle w:val="a9"/>
              <w:tabs>
                <w:tab w:val="left" w:pos="0"/>
              </w:tabs>
              <w:spacing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tabs>
                <w:tab w:val="left" w:pos="0"/>
              </w:tabs>
              <w:spacing w:line="360" w:lineRule="auto"/>
              <w:ind w:left="0" w:firstLine="0"/>
              <w:jc w:val="both"/>
              <w:rPr>
                <w:rFonts w:cstheme="minorHAnsi"/>
                <w:sz w:val="20"/>
                <w:szCs w:val="20"/>
              </w:rPr>
            </w:pPr>
            <w:r w:rsidRPr="00D42DD6">
              <w:rPr>
                <w:rFonts w:cstheme="minorHAnsi"/>
                <w:sz w:val="20"/>
                <w:szCs w:val="20"/>
              </w:rPr>
              <w:t>Να δηλωθεί ο τρόπος διατήρησης, επεξεργασίας και διαχείρισης των διαλυμάτων βαθμονομητών και ποιοτικού ελέγχου ώστε να αξιολογηθεί.</w:t>
            </w:r>
          </w:p>
        </w:tc>
        <w:tc>
          <w:tcPr>
            <w:tcW w:w="1417" w:type="dxa"/>
          </w:tcPr>
          <w:p w:rsidR="008B58AF" w:rsidRPr="00D42DD6" w:rsidRDefault="008B58AF" w:rsidP="0044081E">
            <w:pPr>
              <w:pStyle w:val="a9"/>
              <w:tabs>
                <w:tab w:val="left" w:pos="0"/>
              </w:tabs>
              <w:spacing w:line="360" w:lineRule="auto"/>
              <w:ind w:left="0" w:firstLine="0"/>
              <w:jc w:val="both"/>
              <w:rPr>
                <w:rFonts w:cstheme="minorHAnsi"/>
                <w:sz w:val="20"/>
                <w:szCs w:val="20"/>
              </w:rPr>
            </w:pPr>
          </w:p>
        </w:tc>
        <w:tc>
          <w:tcPr>
            <w:tcW w:w="1417" w:type="dxa"/>
          </w:tcPr>
          <w:p w:rsidR="008B58AF" w:rsidRPr="00D42DD6" w:rsidRDefault="008B58AF" w:rsidP="0044081E">
            <w:pPr>
              <w:pStyle w:val="a9"/>
              <w:tabs>
                <w:tab w:val="left" w:pos="0"/>
              </w:tabs>
              <w:spacing w:line="360" w:lineRule="auto"/>
              <w:ind w:left="0" w:firstLine="0"/>
              <w:jc w:val="both"/>
              <w:rPr>
                <w:rFonts w:cstheme="minorHAnsi"/>
                <w:sz w:val="20"/>
                <w:szCs w:val="20"/>
              </w:rPr>
            </w:pPr>
          </w:p>
        </w:tc>
        <w:tc>
          <w:tcPr>
            <w:tcW w:w="1417" w:type="dxa"/>
          </w:tcPr>
          <w:p w:rsidR="008B58AF" w:rsidRPr="00D42DD6" w:rsidRDefault="008B58AF" w:rsidP="0044081E">
            <w:pPr>
              <w:pStyle w:val="a9"/>
              <w:tabs>
                <w:tab w:val="left" w:pos="0"/>
              </w:tabs>
              <w:spacing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r w:rsidRPr="00D42DD6">
              <w:rPr>
                <w:rFonts w:cstheme="minorHAnsi"/>
                <w:sz w:val="20"/>
                <w:szCs w:val="20"/>
              </w:rPr>
              <w:t>Τα αντιδραστήρια να είναι,  κατά κύριο λόγο  (τουλάχιστον 90%),  έτοιμα προς χρήση.</w:t>
            </w: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r w:rsidRPr="00D42DD6">
              <w:rPr>
                <w:rFonts w:cstheme="minorHAnsi"/>
                <w:sz w:val="20"/>
                <w:szCs w:val="20"/>
              </w:rPr>
              <w:t>Να δέχεται δείγματα διαφόρων τύπων (ορού, πλάσματος,  ούρων, άλλα βιολογικά υγρά) ταυτόχρονα.</w:t>
            </w: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r w:rsidRPr="00D42DD6">
              <w:rPr>
                <w:rFonts w:cstheme="minorHAnsi"/>
                <w:sz w:val="20"/>
                <w:szCs w:val="20"/>
              </w:rPr>
              <w:t>Δυνατότητα ανάλυσης δειγμάτων μικρού όγκου (να οριστεί ο ελάχιστος απαιτούμενος όγκος δείγματος), που θα βαθμολογηθεί.</w:t>
            </w: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r w:rsidRPr="00D42DD6">
              <w:rPr>
                <w:rFonts w:cstheme="minorHAnsi"/>
                <w:sz w:val="20"/>
                <w:szCs w:val="20"/>
              </w:rPr>
              <w:t>Να έχει τη δυνατότητα ταυτόχρονης φόρτωσης,   βαθμονόμησης   και  χρήσης αντιδραστηρίων ίδιας και διαφορετικής παρτίδας  (</w:t>
            </w:r>
            <w:r w:rsidRPr="00D42DD6">
              <w:rPr>
                <w:rFonts w:cstheme="minorHAnsi"/>
                <w:sz w:val="20"/>
                <w:szCs w:val="20"/>
                <w:lang w:val="en-US"/>
              </w:rPr>
              <w:t>lot</w:t>
            </w:r>
            <w:r w:rsidRPr="00D42DD6">
              <w:rPr>
                <w:rFonts w:cstheme="minorHAnsi"/>
                <w:sz w:val="20"/>
                <w:szCs w:val="20"/>
              </w:rPr>
              <w:t xml:space="preserve"> </w:t>
            </w:r>
            <w:r w:rsidRPr="00D42DD6">
              <w:rPr>
                <w:rFonts w:cstheme="minorHAnsi"/>
                <w:sz w:val="20"/>
                <w:szCs w:val="20"/>
                <w:lang w:val="en-US"/>
              </w:rPr>
              <w:t>number</w:t>
            </w:r>
            <w:r w:rsidRPr="00D42DD6">
              <w:rPr>
                <w:rFonts w:cstheme="minorHAnsi"/>
                <w:sz w:val="20"/>
                <w:szCs w:val="20"/>
              </w:rPr>
              <w:t>) μεταξύ τους.</w:t>
            </w: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r w:rsidRPr="00D42DD6">
              <w:rPr>
                <w:rFonts w:cstheme="minorHAnsi"/>
                <w:sz w:val="20"/>
                <w:szCs w:val="20"/>
              </w:rPr>
              <w:t xml:space="preserve">Να διαθέτει ανιχνευτή πήγματος, </w:t>
            </w:r>
            <w:proofErr w:type="spellStart"/>
            <w:r w:rsidRPr="00D42DD6">
              <w:rPr>
                <w:rFonts w:cstheme="minorHAnsi"/>
                <w:sz w:val="20"/>
                <w:szCs w:val="20"/>
              </w:rPr>
              <w:t>ινικής</w:t>
            </w:r>
            <w:proofErr w:type="spellEnd"/>
            <w:r w:rsidRPr="00D42DD6">
              <w:rPr>
                <w:rFonts w:cstheme="minorHAnsi"/>
                <w:sz w:val="20"/>
                <w:szCs w:val="20"/>
              </w:rPr>
              <w:t>, ή ανεπαρκούς ποσότητας.</w:t>
            </w: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r w:rsidRPr="00D42DD6">
              <w:rPr>
                <w:rFonts w:cstheme="minorHAnsi"/>
                <w:sz w:val="20"/>
                <w:szCs w:val="20"/>
              </w:rPr>
              <w:t xml:space="preserve">Η στάθμη όλων των υγρών (δείγματα, αντιδραστήρια, απόβλητα, τυχόν απορρυπαντικά, αντιδραστήρια </w:t>
            </w:r>
            <w:r w:rsidRPr="00D42DD6">
              <w:rPr>
                <w:rFonts w:cstheme="minorHAnsi"/>
                <w:sz w:val="20"/>
                <w:szCs w:val="20"/>
                <w:lang w:val="en-US"/>
              </w:rPr>
              <w:t>ISE</w:t>
            </w:r>
            <w:r w:rsidRPr="00D42DD6">
              <w:rPr>
                <w:rFonts w:cstheme="minorHAnsi"/>
                <w:sz w:val="20"/>
                <w:szCs w:val="20"/>
              </w:rPr>
              <w:t>) να ελέγχεται με σύστημα ελέγχου στάθμης ή υπολογιστικά και να ειδοποιείται ο χρήστης.</w:t>
            </w: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r w:rsidRPr="00D42DD6">
              <w:rPr>
                <w:rFonts w:cstheme="minorHAnsi"/>
                <w:sz w:val="20"/>
                <w:szCs w:val="20"/>
              </w:rPr>
              <w:t>Δυνατότητα άμεσης εκτέλεσης των επειγόντων δειγμάτων (</w:t>
            </w:r>
            <w:r w:rsidRPr="00D42DD6">
              <w:rPr>
                <w:rFonts w:cstheme="minorHAnsi"/>
                <w:sz w:val="20"/>
                <w:szCs w:val="20"/>
                <w:lang w:val="en-US"/>
              </w:rPr>
              <w:t>stat</w:t>
            </w:r>
            <w:r w:rsidRPr="00D42DD6">
              <w:rPr>
                <w:rFonts w:cstheme="minorHAnsi"/>
                <w:sz w:val="20"/>
                <w:szCs w:val="20"/>
              </w:rPr>
              <w:t>) στον αναλυτή  χωρίς τη διακοπή της λειτουργίας του.</w:t>
            </w: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r w:rsidRPr="00D42DD6">
              <w:rPr>
                <w:rFonts w:cstheme="minorHAnsi"/>
                <w:sz w:val="20"/>
                <w:szCs w:val="20"/>
              </w:rPr>
              <w:t>Να διαθέτει σύστημα ελέγχου ποιότητας (</w:t>
            </w:r>
            <w:proofErr w:type="spellStart"/>
            <w:r w:rsidRPr="00D42DD6">
              <w:rPr>
                <w:rFonts w:cstheme="minorHAnsi"/>
                <w:sz w:val="20"/>
                <w:szCs w:val="20"/>
              </w:rPr>
              <w:t>QC</w:t>
            </w:r>
            <w:proofErr w:type="spellEnd"/>
            <w:r w:rsidRPr="00D42DD6">
              <w:rPr>
                <w:rFonts w:cstheme="minorHAnsi"/>
                <w:sz w:val="20"/>
                <w:szCs w:val="20"/>
              </w:rPr>
              <w:t xml:space="preserve">) με απεικόνιση διαγραμμάτων </w:t>
            </w:r>
            <w:proofErr w:type="spellStart"/>
            <w:r w:rsidRPr="00D42DD6">
              <w:rPr>
                <w:rFonts w:cstheme="minorHAnsi"/>
                <w:sz w:val="20"/>
                <w:szCs w:val="20"/>
              </w:rPr>
              <w:t>Levey-Jennings</w:t>
            </w:r>
            <w:proofErr w:type="spellEnd"/>
            <w:r w:rsidRPr="00D42DD6">
              <w:rPr>
                <w:rFonts w:cstheme="minorHAnsi"/>
                <w:sz w:val="20"/>
                <w:szCs w:val="20"/>
              </w:rPr>
              <w:t xml:space="preserve"> και με αποθήκευση των τιμών ποιοτικού ελέγχου (</w:t>
            </w:r>
            <w:proofErr w:type="spellStart"/>
            <w:r w:rsidRPr="00D42DD6">
              <w:rPr>
                <w:rFonts w:cstheme="minorHAnsi"/>
                <w:sz w:val="20"/>
                <w:szCs w:val="20"/>
              </w:rPr>
              <w:t>controls</w:t>
            </w:r>
            <w:proofErr w:type="spellEnd"/>
            <w:r w:rsidRPr="00D42DD6">
              <w:rPr>
                <w:rFonts w:cstheme="minorHAnsi"/>
                <w:sz w:val="20"/>
                <w:szCs w:val="20"/>
              </w:rPr>
              <w:t>) καθώς και των αποτελεσμάτων βαθμονόμησης για μεγάλο χρονικό διάστημα. Η εισαγωγή των νέων τιμών ποιοτικού ελέγχου (</w:t>
            </w:r>
            <w:proofErr w:type="spellStart"/>
            <w:r w:rsidRPr="00D42DD6">
              <w:rPr>
                <w:rFonts w:cstheme="minorHAnsi"/>
                <w:sz w:val="20"/>
                <w:szCs w:val="20"/>
              </w:rPr>
              <w:t>controls</w:t>
            </w:r>
            <w:proofErr w:type="spellEnd"/>
            <w:r w:rsidRPr="00D42DD6">
              <w:rPr>
                <w:rFonts w:cstheme="minorHAnsi"/>
                <w:sz w:val="20"/>
                <w:szCs w:val="20"/>
              </w:rPr>
              <w:t>) και βαθμονομητών (</w:t>
            </w:r>
            <w:proofErr w:type="spellStart"/>
            <w:r w:rsidRPr="00D42DD6">
              <w:rPr>
                <w:rFonts w:cstheme="minorHAnsi"/>
                <w:sz w:val="20"/>
                <w:szCs w:val="20"/>
              </w:rPr>
              <w:t>calibrators</w:t>
            </w:r>
            <w:proofErr w:type="spellEnd"/>
            <w:r w:rsidRPr="00D42DD6">
              <w:rPr>
                <w:rFonts w:cstheme="minorHAnsi"/>
                <w:sz w:val="20"/>
                <w:szCs w:val="20"/>
              </w:rPr>
              <w:t xml:space="preserve">) να γίνεται είτε αυτόματα με USB είτε με άλλο τρόπο. </w:t>
            </w: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r w:rsidRPr="00D42DD6">
              <w:rPr>
                <w:rFonts w:cstheme="minorHAnsi"/>
                <w:sz w:val="20"/>
                <w:szCs w:val="20"/>
              </w:rPr>
              <w:t>Ο χρόνος σταθερότητας (</w:t>
            </w:r>
            <w:r w:rsidRPr="00D42DD6">
              <w:rPr>
                <w:rFonts w:cstheme="minorHAnsi"/>
                <w:sz w:val="20"/>
                <w:szCs w:val="20"/>
                <w:lang w:val="en-US"/>
              </w:rPr>
              <w:t>on</w:t>
            </w:r>
            <w:r w:rsidRPr="00D42DD6">
              <w:rPr>
                <w:rFonts w:cstheme="minorHAnsi"/>
                <w:sz w:val="20"/>
                <w:szCs w:val="20"/>
              </w:rPr>
              <w:t xml:space="preserve"> </w:t>
            </w:r>
            <w:r w:rsidRPr="00D42DD6">
              <w:rPr>
                <w:rFonts w:cstheme="minorHAnsi"/>
                <w:sz w:val="20"/>
                <w:szCs w:val="20"/>
                <w:lang w:val="en-US"/>
              </w:rPr>
              <w:t>board</w:t>
            </w:r>
            <w:r w:rsidRPr="00D42DD6">
              <w:rPr>
                <w:rFonts w:cstheme="minorHAnsi"/>
                <w:sz w:val="20"/>
                <w:szCs w:val="20"/>
              </w:rPr>
              <w:t xml:space="preserve"> </w:t>
            </w:r>
            <w:r w:rsidRPr="00D42DD6">
              <w:rPr>
                <w:rFonts w:cstheme="minorHAnsi"/>
                <w:sz w:val="20"/>
                <w:szCs w:val="20"/>
                <w:lang w:val="en-US"/>
              </w:rPr>
              <w:t>stability</w:t>
            </w:r>
            <w:r w:rsidRPr="00D42DD6">
              <w:rPr>
                <w:rFonts w:cstheme="minorHAnsi"/>
                <w:sz w:val="20"/>
                <w:szCs w:val="20"/>
              </w:rPr>
              <w:t xml:space="preserve">) και </w:t>
            </w:r>
            <w:proofErr w:type="spellStart"/>
            <w:r w:rsidRPr="00D42DD6">
              <w:rPr>
                <w:rFonts w:cstheme="minorHAnsi"/>
                <w:sz w:val="20"/>
                <w:szCs w:val="20"/>
              </w:rPr>
              <w:t>επαναβαθμονόμησης</w:t>
            </w:r>
            <w:proofErr w:type="spellEnd"/>
            <w:r w:rsidRPr="00D42DD6">
              <w:rPr>
                <w:rFonts w:cstheme="minorHAnsi"/>
                <w:sz w:val="20"/>
                <w:szCs w:val="20"/>
              </w:rPr>
              <w:t xml:space="preserve">  των αντιδραστηρίων  επί του αναλυτή, </w:t>
            </w:r>
            <w:r w:rsidRPr="00D42DD6">
              <w:rPr>
                <w:rFonts w:cstheme="minorHAnsi"/>
                <w:sz w:val="20"/>
                <w:szCs w:val="20"/>
              </w:rPr>
              <w:lastRenderedPageBreak/>
              <w:t>να είναι όσο το δυνατόν μεγαλύτερος.     Να κατατεθούν στοιχεία σε μορφή πίνακα.</w:t>
            </w: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r w:rsidRPr="00D42DD6">
              <w:rPr>
                <w:rFonts w:cstheme="minorHAnsi"/>
                <w:sz w:val="20"/>
                <w:szCs w:val="20"/>
              </w:rPr>
              <w:t>Ο αναλυτής να έχει δυνατότητα αυτόματης αραίωσης και επανάληψης  των δειγμάτων (</w:t>
            </w:r>
            <w:r w:rsidRPr="00D42DD6">
              <w:rPr>
                <w:rFonts w:cstheme="minorHAnsi"/>
                <w:sz w:val="20"/>
                <w:szCs w:val="20"/>
                <w:lang w:val="en-US"/>
              </w:rPr>
              <w:t>auto</w:t>
            </w:r>
            <w:r w:rsidRPr="00D42DD6">
              <w:rPr>
                <w:rFonts w:cstheme="minorHAnsi"/>
                <w:sz w:val="20"/>
                <w:szCs w:val="20"/>
              </w:rPr>
              <w:t xml:space="preserve"> </w:t>
            </w:r>
            <w:r w:rsidRPr="00D42DD6">
              <w:rPr>
                <w:rFonts w:cstheme="minorHAnsi"/>
                <w:sz w:val="20"/>
                <w:szCs w:val="20"/>
                <w:lang w:val="en-US"/>
              </w:rPr>
              <w:t>dilution</w:t>
            </w:r>
            <w:r w:rsidRPr="00D42DD6">
              <w:rPr>
                <w:rFonts w:cstheme="minorHAnsi"/>
                <w:sz w:val="20"/>
                <w:szCs w:val="20"/>
              </w:rPr>
              <w:t xml:space="preserve">, </w:t>
            </w:r>
            <w:r w:rsidRPr="00D42DD6">
              <w:rPr>
                <w:rFonts w:cstheme="minorHAnsi"/>
                <w:sz w:val="20"/>
                <w:szCs w:val="20"/>
                <w:lang w:val="en-US"/>
              </w:rPr>
              <w:t>auto</w:t>
            </w:r>
            <w:r w:rsidRPr="00D42DD6">
              <w:rPr>
                <w:rFonts w:cstheme="minorHAnsi"/>
                <w:sz w:val="20"/>
                <w:szCs w:val="20"/>
              </w:rPr>
              <w:t xml:space="preserve"> </w:t>
            </w:r>
            <w:r w:rsidRPr="00D42DD6">
              <w:rPr>
                <w:rFonts w:cstheme="minorHAnsi"/>
                <w:sz w:val="20"/>
                <w:szCs w:val="20"/>
                <w:lang w:val="en-US"/>
              </w:rPr>
              <w:t>retest</w:t>
            </w:r>
            <w:r w:rsidRPr="00D42DD6">
              <w:rPr>
                <w:rFonts w:cstheme="minorHAnsi"/>
                <w:sz w:val="20"/>
                <w:szCs w:val="20"/>
              </w:rPr>
              <w:t>), καθώς και αυτόματης εκτέλεσης άλλης εξέτασης ανάλογα με το αποτέλεσμα της πρώτης(</w:t>
            </w:r>
            <w:r w:rsidRPr="00D42DD6">
              <w:rPr>
                <w:rFonts w:cstheme="minorHAnsi"/>
                <w:sz w:val="20"/>
                <w:szCs w:val="20"/>
                <w:lang w:val="en-US"/>
              </w:rPr>
              <w:t>reflex</w:t>
            </w:r>
            <w:r w:rsidRPr="00D42DD6">
              <w:rPr>
                <w:rFonts w:cstheme="minorHAnsi"/>
                <w:sz w:val="20"/>
                <w:szCs w:val="20"/>
              </w:rPr>
              <w:t xml:space="preserve"> </w:t>
            </w:r>
            <w:r w:rsidRPr="00D42DD6">
              <w:rPr>
                <w:rFonts w:cstheme="minorHAnsi"/>
                <w:sz w:val="20"/>
                <w:szCs w:val="20"/>
                <w:lang w:val="en-US"/>
              </w:rPr>
              <w:t>testing</w:t>
            </w:r>
            <w:r w:rsidRPr="00D42DD6">
              <w:rPr>
                <w:rFonts w:cstheme="minorHAnsi"/>
                <w:sz w:val="20"/>
                <w:szCs w:val="20"/>
              </w:rPr>
              <w:t>).</w:t>
            </w: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r w:rsidRPr="00D42DD6">
              <w:rPr>
                <w:rFonts w:cstheme="minorHAnsi"/>
                <w:sz w:val="20"/>
                <w:szCs w:val="20"/>
              </w:rPr>
              <w:t>Να διαθέτει σύστημα για την αποφυγή επιμολύνσεων μεταξύ των δειγμάτων (</w:t>
            </w:r>
            <w:r w:rsidRPr="00D42DD6">
              <w:rPr>
                <w:rFonts w:cstheme="minorHAnsi"/>
                <w:sz w:val="20"/>
                <w:szCs w:val="20"/>
                <w:lang w:val="en-US"/>
              </w:rPr>
              <w:t>sample</w:t>
            </w:r>
            <w:r w:rsidRPr="00D42DD6">
              <w:rPr>
                <w:rFonts w:cstheme="minorHAnsi"/>
                <w:sz w:val="20"/>
                <w:szCs w:val="20"/>
              </w:rPr>
              <w:t xml:space="preserve"> </w:t>
            </w:r>
            <w:r w:rsidRPr="00D42DD6">
              <w:rPr>
                <w:rFonts w:cstheme="minorHAnsi"/>
                <w:sz w:val="20"/>
                <w:szCs w:val="20"/>
                <w:lang w:val="en-US"/>
              </w:rPr>
              <w:t>carry</w:t>
            </w:r>
            <w:r w:rsidRPr="00D42DD6">
              <w:rPr>
                <w:rFonts w:cstheme="minorHAnsi"/>
                <w:sz w:val="20"/>
                <w:szCs w:val="20"/>
              </w:rPr>
              <w:t xml:space="preserve"> </w:t>
            </w:r>
            <w:r w:rsidRPr="00D42DD6">
              <w:rPr>
                <w:rFonts w:cstheme="minorHAnsi"/>
                <w:sz w:val="20"/>
                <w:szCs w:val="20"/>
                <w:lang w:val="en-US"/>
              </w:rPr>
              <w:t>over</w:t>
            </w:r>
            <w:r w:rsidRPr="00D42DD6">
              <w:rPr>
                <w:rFonts w:cstheme="minorHAnsi"/>
                <w:sz w:val="20"/>
                <w:szCs w:val="20"/>
              </w:rPr>
              <w:t>), καθώς και μεταξύ των αντιδραστηρίων (</w:t>
            </w:r>
            <w:r w:rsidRPr="00D42DD6">
              <w:rPr>
                <w:rFonts w:cstheme="minorHAnsi"/>
                <w:sz w:val="20"/>
                <w:szCs w:val="20"/>
                <w:lang w:val="en-US"/>
              </w:rPr>
              <w:t>reagent</w:t>
            </w:r>
            <w:r w:rsidRPr="00D42DD6">
              <w:rPr>
                <w:rFonts w:cstheme="minorHAnsi"/>
                <w:sz w:val="20"/>
                <w:szCs w:val="20"/>
              </w:rPr>
              <w:t xml:space="preserve"> </w:t>
            </w:r>
            <w:r w:rsidRPr="00D42DD6">
              <w:rPr>
                <w:rFonts w:cstheme="minorHAnsi"/>
                <w:sz w:val="20"/>
                <w:szCs w:val="20"/>
                <w:lang w:val="en-US"/>
              </w:rPr>
              <w:t>carry</w:t>
            </w:r>
            <w:r w:rsidRPr="00D42DD6">
              <w:rPr>
                <w:rFonts w:cstheme="minorHAnsi"/>
                <w:sz w:val="20"/>
                <w:szCs w:val="20"/>
              </w:rPr>
              <w:t xml:space="preserve"> </w:t>
            </w:r>
            <w:r w:rsidRPr="00D42DD6">
              <w:rPr>
                <w:rFonts w:cstheme="minorHAnsi"/>
                <w:sz w:val="20"/>
                <w:szCs w:val="20"/>
                <w:lang w:val="en-US"/>
              </w:rPr>
              <w:t>over</w:t>
            </w:r>
            <w:r w:rsidRPr="00D42DD6">
              <w:rPr>
                <w:rFonts w:cstheme="minorHAnsi"/>
                <w:sz w:val="20"/>
                <w:szCs w:val="20"/>
              </w:rPr>
              <w:t xml:space="preserve">). Να αναφέρονται στα εσώκλειστα των αντιδραστηρίων τυχόν </w:t>
            </w:r>
            <w:proofErr w:type="spellStart"/>
            <w:r w:rsidRPr="00D42DD6">
              <w:rPr>
                <w:rFonts w:cstheme="minorHAnsi"/>
                <w:sz w:val="20"/>
                <w:szCs w:val="20"/>
              </w:rPr>
              <w:t>παρεμβάλλουσες</w:t>
            </w:r>
            <w:proofErr w:type="spellEnd"/>
            <w:r w:rsidRPr="00D42DD6">
              <w:rPr>
                <w:rFonts w:cstheme="minorHAnsi"/>
                <w:sz w:val="20"/>
                <w:szCs w:val="20"/>
              </w:rPr>
              <w:t xml:space="preserve"> ουσίες για κάθε εξέταση.</w:t>
            </w: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spacing w:after="0" w:line="360" w:lineRule="auto"/>
              <w:jc w:val="both"/>
              <w:rPr>
                <w:rFonts w:cstheme="minorHAnsi"/>
                <w:sz w:val="20"/>
                <w:szCs w:val="20"/>
              </w:rPr>
            </w:pPr>
            <w:r w:rsidRPr="00D42DD6">
              <w:rPr>
                <w:rFonts w:cstheme="minorHAnsi"/>
                <w:sz w:val="20"/>
                <w:szCs w:val="20"/>
              </w:rPr>
              <w:t>Να δέχονται σωληνάρια διαφόρων διαστάσεων και τύπων.</w:t>
            </w:r>
          </w:p>
        </w:tc>
        <w:tc>
          <w:tcPr>
            <w:tcW w:w="1417" w:type="dxa"/>
          </w:tcPr>
          <w:p w:rsidR="008B58AF" w:rsidRPr="00D42DD6" w:rsidRDefault="008B58AF" w:rsidP="0044081E">
            <w:pPr>
              <w:pStyle w:val="a9"/>
              <w:numPr>
                <w:ilvl w:val="0"/>
                <w:numId w:val="3"/>
              </w:numPr>
              <w:spacing w:after="0" w:line="360" w:lineRule="auto"/>
              <w:jc w:val="both"/>
              <w:rPr>
                <w:rFonts w:cstheme="minorHAnsi"/>
                <w:sz w:val="20"/>
                <w:szCs w:val="20"/>
              </w:rPr>
            </w:pPr>
          </w:p>
        </w:tc>
        <w:tc>
          <w:tcPr>
            <w:tcW w:w="1417" w:type="dxa"/>
          </w:tcPr>
          <w:p w:rsidR="008B58AF" w:rsidRPr="00D42DD6" w:rsidRDefault="008B58AF" w:rsidP="0044081E">
            <w:pPr>
              <w:pStyle w:val="a9"/>
              <w:numPr>
                <w:ilvl w:val="0"/>
                <w:numId w:val="3"/>
              </w:numPr>
              <w:spacing w:after="0" w:line="360" w:lineRule="auto"/>
              <w:jc w:val="both"/>
              <w:rPr>
                <w:rFonts w:cstheme="minorHAnsi"/>
                <w:sz w:val="20"/>
                <w:szCs w:val="20"/>
              </w:rPr>
            </w:pPr>
          </w:p>
        </w:tc>
        <w:tc>
          <w:tcPr>
            <w:tcW w:w="1417" w:type="dxa"/>
          </w:tcPr>
          <w:p w:rsidR="008B58AF" w:rsidRPr="00D42DD6" w:rsidRDefault="008B58AF" w:rsidP="0044081E">
            <w:pPr>
              <w:pStyle w:val="a9"/>
              <w:numPr>
                <w:ilvl w:val="0"/>
                <w:numId w:val="3"/>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r w:rsidRPr="00D42DD6">
              <w:rPr>
                <w:rFonts w:cstheme="minorHAnsi"/>
                <w:sz w:val="20"/>
                <w:szCs w:val="20"/>
              </w:rPr>
              <w:t xml:space="preserve">Να </w:t>
            </w:r>
            <w:proofErr w:type="spellStart"/>
            <w:r w:rsidRPr="00D42DD6">
              <w:rPr>
                <w:rFonts w:cstheme="minorHAnsi"/>
                <w:sz w:val="20"/>
                <w:szCs w:val="20"/>
              </w:rPr>
              <w:t>περιγραφεί</w:t>
            </w:r>
            <w:proofErr w:type="spellEnd"/>
            <w:r w:rsidRPr="00D42DD6">
              <w:rPr>
                <w:rFonts w:cstheme="minorHAnsi"/>
                <w:sz w:val="20"/>
                <w:szCs w:val="20"/>
              </w:rPr>
              <w:t xml:space="preserve"> εάν υπάρχει, έτσι ώστε να αξιολογηθεί, ο τρόπος με τον οποίο αποφεύγεται η λανθασμένη φόρτωση των βοηθητικών γενικών αντιδραστηρίων.</w:t>
            </w: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r w:rsidRPr="00D42DD6">
              <w:rPr>
                <w:rFonts w:cstheme="minorHAnsi"/>
                <w:sz w:val="20"/>
                <w:szCs w:val="20"/>
              </w:rPr>
              <w:t xml:space="preserve">Να δηλωθεί ο χρόνος ημερήσιας ενασχόλησης του χρήστη για την προετοιμασία του κάθε αναλυτή και να </w:t>
            </w:r>
            <w:proofErr w:type="spellStart"/>
            <w:r w:rsidRPr="00D42DD6">
              <w:rPr>
                <w:rFonts w:cstheme="minorHAnsi"/>
                <w:sz w:val="20"/>
                <w:szCs w:val="20"/>
              </w:rPr>
              <w:t>περιγραφεί</w:t>
            </w:r>
            <w:proofErr w:type="spellEnd"/>
            <w:r w:rsidRPr="00D42DD6">
              <w:rPr>
                <w:rFonts w:cstheme="minorHAnsi"/>
                <w:sz w:val="20"/>
                <w:szCs w:val="20"/>
              </w:rPr>
              <w:t xml:space="preserve"> η διαδικασία προετοιμασίας του αναλυτή, ώστε να αξιολογηθεί.</w:t>
            </w: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r w:rsidRPr="00D42DD6">
              <w:rPr>
                <w:rFonts w:cstheme="minorHAnsi"/>
                <w:sz w:val="20"/>
                <w:szCs w:val="20"/>
              </w:rPr>
              <w:t xml:space="preserve">Να υπάρξει δέσμευση του προμηθευτή  για τη σύνδεση του προσφερόμενου  συστήματος σε αμφίδρομη και λειτουργική επικοινωνία με το </w:t>
            </w:r>
            <w:r w:rsidRPr="00D42DD6">
              <w:rPr>
                <w:rFonts w:cstheme="minorHAnsi"/>
                <w:sz w:val="20"/>
                <w:szCs w:val="20"/>
                <w:lang w:val="en-US"/>
              </w:rPr>
              <w:t>LIS</w:t>
            </w:r>
            <w:r w:rsidRPr="00D42DD6">
              <w:rPr>
                <w:rFonts w:cstheme="minorHAnsi"/>
                <w:sz w:val="20"/>
                <w:szCs w:val="20"/>
              </w:rPr>
              <w:t xml:space="preserve"> του εργαστηρίου, χωρίς την επιβάρυνση του Νοσοκομείου</w:t>
            </w: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r w:rsidRPr="00D42DD6">
              <w:rPr>
                <w:rFonts w:cstheme="minorHAnsi"/>
                <w:sz w:val="20"/>
                <w:szCs w:val="20"/>
              </w:rPr>
              <w:t>Το πρόγραμμα λειτουργίας να είναι φιλικό, εύχρηστο με έγχρωμη οθόνη αφής, με εικόνες βοήθειας χρήσης και συντήρησης, ώστε να παρέχει άμεση πρόσβαση σε πληροφορίες σχετικά με το εκάστοτε μήνυμα σφάλματος.</w:t>
            </w: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r w:rsidRPr="00D42DD6">
              <w:rPr>
                <w:rFonts w:cstheme="minorHAnsi"/>
                <w:sz w:val="20"/>
                <w:szCs w:val="20"/>
              </w:rPr>
              <w:t xml:space="preserve">Να διαθέτει σύστημα αυτοελέγχου των ηλεκτρικών/μηχανικών μερών και να υπάρχει ενημέρωση του χειριστή. </w:t>
            </w: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r w:rsidRPr="00D42DD6">
              <w:rPr>
                <w:rFonts w:cstheme="minorHAnsi"/>
                <w:sz w:val="20"/>
                <w:szCs w:val="20"/>
              </w:rPr>
              <w:t>Να παρέχεται η δυνατότητα εντοπισμού βλαβών καθώς και προτεινόμενων ενεργειών από τον χειριστή.</w:t>
            </w: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r w:rsidRPr="00D42DD6">
              <w:rPr>
                <w:rFonts w:cstheme="minorHAnsi"/>
                <w:sz w:val="20"/>
                <w:szCs w:val="20"/>
              </w:rPr>
              <w:t xml:space="preserve">Να προσφερθούν μαζί τα απαιτούμενα τερματικά (3 για τους ανοσολογικούς αναλυτές, 5 για τους βιοχημικούς αναλυτές και 8 για τα μεικτά συστήματα), εκτυπωτές υψηλής ταχύτητας, </w:t>
            </w:r>
            <w:proofErr w:type="spellStart"/>
            <w:r w:rsidRPr="00D42DD6">
              <w:rPr>
                <w:rFonts w:cstheme="minorHAnsi"/>
                <w:sz w:val="20"/>
                <w:szCs w:val="20"/>
              </w:rPr>
              <w:t>UPS</w:t>
            </w:r>
            <w:proofErr w:type="spellEnd"/>
            <w:r w:rsidRPr="00D42DD6">
              <w:rPr>
                <w:rFonts w:cstheme="minorHAnsi"/>
                <w:sz w:val="20"/>
                <w:szCs w:val="20"/>
              </w:rPr>
              <w:t xml:space="preserve"> και όλα τα παρελκόμενα, για την ομαλή λειτουργία του εργαστηρίου.</w:t>
            </w: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r w:rsidRPr="00D42DD6">
              <w:rPr>
                <w:rFonts w:cstheme="minorHAnsi"/>
                <w:sz w:val="20"/>
                <w:szCs w:val="20"/>
              </w:rPr>
              <w:t xml:space="preserve">Τα αποτελέσματα να μπορούν να τυπώνονται ανά ασθενή και συγκεντρωτικά  και να διαθέτει έξοδο για αμφίδρομη </w:t>
            </w:r>
            <w:r w:rsidRPr="00D42DD6">
              <w:rPr>
                <w:rFonts w:cstheme="minorHAnsi"/>
                <w:sz w:val="20"/>
                <w:szCs w:val="20"/>
              </w:rPr>
              <w:lastRenderedPageBreak/>
              <w:t xml:space="preserve">σύνδεση με </w:t>
            </w:r>
            <w:r w:rsidRPr="00D42DD6">
              <w:rPr>
                <w:rFonts w:cstheme="minorHAnsi"/>
                <w:sz w:val="20"/>
                <w:szCs w:val="20"/>
                <w:lang w:val="en-US"/>
              </w:rPr>
              <w:t>on</w:t>
            </w:r>
            <w:r w:rsidRPr="00D42DD6">
              <w:rPr>
                <w:rFonts w:cstheme="minorHAnsi"/>
                <w:sz w:val="20"/>
                <w:szCs w:val="20"/>
              </w:rPr>
              <w:t xml:space="preserve"> </w:t>
            </w:r>
            <w:r w:rsidRPr="00D42DD6">
              <w:rPr>
                <w:rFonts w:cstheme="minorHAnsi"/>
                <w:sz w:val="20"/>
                <w:szCs w:val="20"/>
                <w:lang w:val="en-US"/>
              </w:rPr>
              <w:t>line</w:t>
            </w:r>
            <w:r w:rsidRPr="00D42DD6">
              <w:rPr>
                <w:rFonts w:cstheme="minorHAnsi"/>
                <w:sz w:val="20"/>
                <w:szCs w:val="20"/>
              </w:rPr>
              <w:t xml:space="preserve"> σύστημα διαχείρισης ασθενών (</w:t>
            </w:r>
            <w:r w:rsidRPr="00D42DD6">
              <w:rPr>
                <w:rFonts w:cstheme="minorHAnsi"/>
                <w:sz w:val="20"/>
                <w:szCs w:val="20"/>
                <w:lang w:val="en-US"/>
              </w:rPr>
              <w:t>LIS</w:t>
            </w:r>
            <w:r w:rsidRPr="00D42DD6">
              <w:rPr>
                <w:rFonts w:cstheme="minorHAnsi"/>
                <w:sz w:val="20"/>
                <w:szCs w:val="20"/>
              </w:rPr>
              <w:t>) του Νοσοκομείου με δαπάνη του προμηθευτή.</w:t>
            </w: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r w:rsidRPr="00D42DD6">
              <w:rPr>
                <w:rFonts w:cstheme="minorHAnsi"/>
                <w:sz w:val="20"/>
                <w:szCs w:val="20"/>
              </w:rPr>
              <w:t>Να διαθέτει σύστημα λεπτομερούς καταγραφής του αναλυτικού έργου ανά εξέταση (βαθμονομήσεις, εξετάσεις δειγμάτων, επίπεδα ποιοτικού ελέγχου)</w:t>
            </w: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r w:rsidRPr="00D42DD6">
              <w:rPr>
                <w:rFonts w:cstheme="minorHAnsi"/>
                <w:sz w:val="20"/>
                <w:szCs w:val="20"/>
              </w:rPr>
              <w:t>Θα εκτιμηθεί ο συντομότερος χρόνος απελευθέρωσης του δείγματος.</w:t>
            </w: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r w:rsidRPr="00D42DD6">
              <w:rPr>
                <w:rFonts w:cstheme="minorHAnsi"/>
                <w:sz w:val="20"/>
                <w:szCs w:val="20"/>
              </w:rPr>
              <w:t>Θα βαθμολογηθεί αν υπάρχει, η δυνατότητα φόρτωσης των αντιδραστηρίων και των υπολοίπων αναλώσιμων ενόσω ο αναλυτής βρίσκεται σε κατάσταση λειτουργίας.</w:t>
            </w: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r w:rsidRPr="00D42DD6">
              <w:rPr>
                <w:rFonts w:cstheme="minorHAnsi"/>
                <w:sz w:val="20"/>
                <w:szCs w:val="20"/>
              </w:rPr>
              <w:t>Αυτόματη πλύση του συστήματος με νερό ή άλλα διαλύματα και δυνατότητα σύνδεσης με αποχετευτικό σύστημα του Νοσοκομείου για τα απόβλητα, εφόσον αυτά απαιτούνται από την τεχνολογία του αναλυτή.</w:t>
            </w: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tabs>
                <w:tab w:val="left" w:pos="0"/>
                <w:tab w:val="left" w:pos="3828"/>
              </w:tabs>
              <w:spacing w:line="360" w:lineRule="auto"/>
              <w:ind w:left="0" w:firstLine="0"/>
              <w:jc w:val="both"/>
              <w:rPr>
                <w:rFonts w:cstheme="minorHAnsi"/>
                <w:sz w:val="20"/>
                <w:szCs w:val="20"/>
              </w:rPr>
            </w:pPr>
            <w:r w:rsidRPr="00D42DD6">
              <w:rPr>
                <w:rFonts w:cstheme="minorHAnsi"/>
                <w:sz w:val="20"/>
                <w:szCs w:val="20"/>
              </w:rPr>
              <w:t xml:space="preserve">Για τα στερεά απόβλητα να </w:t>
            </w:r>
            <w:proofErr w:type="spellStart"/>
            <w:r w:rsidRPr="00D42DD6">
              <w:rPr>
                <w:rFonts w:cstheme="minorHAnsi"/>
                <w:sz w:val="20"/>
                <w:szCs w:val="20"/>
              </w:rPr>
              <w:t>περιγραφεί</w:t>
            </w:r>
            <w:proofErr w:type="spellEnd"/>
            <w:r w:rsidRPr="00D42DD6">
              <w:rPr>
                <w:rFonts w:cstheme="minorHAnsi"/>
                <w:sz w:val="20"/>
                <w:szCs w:val="20"/>
              </w:rPr>
              <w:t xml:space="preserve"> η υγειονομικά ασφαλής αποβολή τους από τους αναλυτές.</w:t>
            </w:r>
          </w:p>
        </w:tc>
        <w:tc>
          <w:tcPr>
            <w:tcW w:w="1417" w:type="dxa"/>
          </w:tcPr>
          <w:p w:rsidR="008B58AF" w:rsidRPr="00D42DD6" w:rsidRDefault="008B58AF" w:rsidP="0044081E">
            <w:pPr>
              <w:pStyle w:val="a9"/>
              <w:tabs>
                <w:tab w:val="left" w:pos="0"/>
                <w:tab w:val="left" w:pos="3828"/>
              </w:tabs>
              <w:spacing w:line="360" w:lineRule="auto"/>
              <w:ind w:left="0" w:firstLine="0"/>
              <w:jc w:val="both"/>
              <w:rPr>
                <w:rFonts w:cstheme="minorHAnsi"/>
                <w:sz w:val="20"/>
                <w:szCs w:val="20"/>
              </w:rPr>
            </w:pPr>
          </w:p>
        </w:tc>
        <w:tc>
          <w:tcPr>
            <w:tcW w:w="1417" w:type="dxa"/>
          </w:tcPr>
          <w:p w:rsidR="008B58AF" w:rsidRPr="00D42DD6" w:rsidRDefault="008B58AF" w:rsidP="0044081E">
            <w:pPr>
              <w:pStyle w:val="a9"/>
              <w:tabs>
                <w:tab w:val="left" w:pos="0"/>
                <w:tab w:val="left" w:pos="3828"/>
              </w:tabs>
              <w:spacing w:line="360" w:lineRule="auto"/>
              <w:ind w:left="0" w:firstLine="0"/>
              <w:jc w:val="both"/>
              <w:rPr>
                <w:rFonts w:cstheme="minorHAnsi"/>
                <w:sz w:val="20"/>
                <w:szCs w:val="20"/>
              </w:rPr>
            </w:pPr>
          </w:p>
        </w:tc>
        <w:tc>
          <w:tcPr>
            <w:tcW w:w="1417" w:type="dxa"/>
          </w:tcPr>
          <w:p w:rsidR="008B58AF" w:rsidRPr="00D42DD6" w:rsidRDefault="008B58AF" w:rsidP="0044081E">
            <w:pPr>
              <w:pStyle w:val="a9"/>
              <w:tabs>
                <w:tab w:val="left" w:pos="0"/>
                <w:tab w:val="left" w:pos="3828"/>
              </w:tabs>
              <w:spacing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r w:rsidRPr="00D42DD6">
              <w:rPr>
                <w:rFonts w:cstheme="minorHAnsi"/>
                <w:sz w:val="20"/>
                <w:szCs w:val="20"/>
              </w:rPr>
              <w:t xml:space="preserve">Θα βαθμολογηθεί η μειωμένη χρήση νερού καθώς και η μειωμένη παραγωγή απόβλητων (υγρών ή στερεών), εφόσον αποδειχθούν  τεκμηριωμένα. </w:t>
            </w: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r w:rsidRPr="00D42DD6">
              <w:rPr>
                <w:rFonts w:cstheme="minorHAnsi"/>
                <w:sz w:val="20"/>
                <w:szCs w:val="20"/>
              </w:rPr>
              <w:t>Θα ληφθούν σοβαρά υπόψη οι ενσωματωμένες από τον κατασκευαστή τεχνολογίες που στοχεύουν στη διασφάλιση της ποιότητας των αποτελεσμάτων και την απρόσκοπτη λειτουργία του συστήματος , καθώς επίσης και η μέριμνα για την ασφάλεια των χειριστών και του περιβάλλοντος.</w:t>
            </w: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r w:rsidRPr="00D42DD6">
              <w:rPr>
                <w:rFonts w:cstheme="minorHAnsi"/>
                <w:sz w:val="20"/>
                <w:szCs w:val="20"/>
              </w:rPr>
              <w:t>Χαμηλό θόρυβο λειτουργίας (να οριστεί το μέγεθος  θορύβου(</w:t>
            </w:r>
            <w:r w:rsidRPr="00D42DD6">
              <w:rPr>
                <w:rFonts w:cstheme="minorHAnsi"/>
                <w:sz w:val="20"/>
                <w:szCs w:val="20"/>
                <w:lang w:val="en-US"/>
              </w:rPr>
              <w:t>dB</w:t>
            </w:r>
            <w:r w:rsidRPr="00D42DD6">
              <w:rPr>
                <w:rFonts w:cstheme="minorHAnsi"/>
                <w:sz w:val="20"/>
                <w:szCs w:val="20"/>
              </w:rPr>
              <w:t>) κάθε αναλυτή), που θα βαθμολογηθεί.</w:t>
            </w: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r w:rsidRPr="00D42DD6">
              <w:rPr>
                <w:rFonts w:cstheme="minorHAnsi"/>
                <w:sz w:val="20"/>
                <w:szCs w:val="20"/>
              </w:rPr>
              <w:t>Η συντήρηση, τα ανταλλακτικά καθώς και τα αναλώσιμα του συστήματος (πέραν των προσφερόμενων), που απαιτούν περιοδική αντικατάσταση όπως βελόνες, σύριγγες κλπ. θα βαρύνουν τον προμηθευτή.</w:t>
            </w: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r w:rsidRPr="00D42DD6">
              <w:rPr>
                <w:rFonts w:cstheme="minorHAnsi"/>
                <w:sz w:val="20"/>
                <w:szCs w:val="20"/>
              </w:rPr>
              <w:t xml:space="preserve">Ο προμηθευτής θα αναλάβει και το κόστος του εξωτερικού </w:t>
            </w:r>
            <w:proofErr w:type="spellStart"/>
            <w:r w:rsidRPr="00D42DD6">
              <w:rPr>
                <w:rFonts w:cstheme="minorHAnsi"/>
                <w:sz w:val="20"/>
                <w:szCs w:val="20"/>
              </w:rPr>
              <w:t>διεργαστηριακού</w:t>
            </w:r>
            <w:proofErr w:type="spellEnd"/>
            <w:r w:rsidRPr="00D42DD6">
              <w:rPr>
                <w:rFonts w:cstheme="minorHAnsi"/>
                <w:sz w:val="20"/>
                <w:szCs w:val="20"/>
              </w:rPr>
              <w:t xml:space="preserve"> ελέγχου ποιότητας που θα επιλέξει το εργαστήριο.</w:t>
            </w: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r w:rsidRPr="00D42DD6">
              <w:rPr>
                <w:rFonts w:cstheme="minorHAnsi"/>
                <w:sz w:val="20"/>
                <w:szCs w:val="20"/>
              </w:rPr>
              <w:t xml:space="preserve">Όλες οι προδιαγραφές θα πρέπει να τεκμηριώνονται με παραπομπές σε τεχνικά φυλλάδια / </w:t>
            </w:r>
            <w:r w:rsidRPr="00D42DD6">
              <w:rPr>
                <w:rFonts w:cstheme="minorHAnsi"/>
                <w:sz w:val="20"/>
                <w:szCs w:val="20"/>
                <w:lang w:val="en-US"/>
              </w:rPr>
              <w:t>prospectus</w:t>
            </w:r>
            <w:r w:rsidRPr="00D42DD6">
              <w:rPr>
                <w:rFonts w:cstheme="minorHAnsi"/>
                <w:sz w:val="20"/>
                <w:szCs w:val="20"/>
              </w:rPr>
              <w:t xml:space="preserve"> του κατασκευαστή.</w:t>
            </w: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c>
          <w:tcPr>
            <w:tcW w:w="1417" w:type="dxa"/>
          </w:tcPr>
          <w:p w:rsidR="008B58AF" w:rsidRPr="00D42DD6" w:rsidRDefault="008B58AF" w:rsidP="0044081E">
            <w:pPr>
              <w:pStyle w:val="a9"/>
              <w:numPr>
                <w:ilvl w:val="0"/>
                <w:numId w:val="3"/>
              </w:numPr>
              <w:tabs>
                <w:tab w:val="left" w:pos="0"/>
                <w:tab w:val="left" w:pos="3828"/>
              </w:tabs>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spacing w:line="360" w:lineRule="auto"/>
              <w:ind w:left="0" w:firstLine="0"/>
              <w:jc w:val="both"/>
              <w:rPr>
                <w:rFonts w:cstheme="minorHAnsi"/>
                <w:b/>
                <w:sz w:val="20"/>
                <w:szCs w:val="20"/>
                <w:u w:val="single"/>
              </w:rPr>
            </w:pPr>
            <w:r w:rsidRPr="00D42DD6">
              <w:rPr>
                <w:rFonts w:cstheme="minorHAnsi"/>
                <w:b/>
                <w:sz w:val="20"/>
                <w:szCs w:val="20"/>
                <w:u w:val="single"/>
              </w:rPr>
              <w:t xml:space="preserve">ΕΙΔΙΚΕΣ ΠΡΟΔΙΑΓΡΑΦΕΣ ΒΙΟΧΗΜΙΚΩΝ ΑΝΑΛΥΤΩΝ ΚΑΙ ΜΙΚΤΩΝ </w:t>
            </w:r>
            <w:proofErr w:type="spellStart"/>
            <w:r w:rsidRPr="00D42DD6">
              <w:rPr>
                <w:rFonts w:cstheme="minorHAnsi"/>
                <w:b/>
                <w:sz w:val="20"/>
                <w:szCs w:val="20"/>
                <w:u w:val="single"/>
              </w:rPr>
              <w:t>ΑΝΟΣΟΒΙΟΧΗΜΙΚΩΝ</w:t>
            </w:r>
            <w:proofErr w:type="spellEnd"/>
            <w:r w:rsidRPr="00D42DD6">
              <w:rPr>
                <w:rFonts w:cstheme="minorHAnsi"/>
                <w:b/>
                <w:sz w:val="20"/>
                <w:szCs w:val="20"/>
                <w:u w:val="single"/>
              </w:rPr>
              <w:t xml:space="preserve"> ΜΟΝΑΔΩΝ </w:t>
            </w:r>
            <w:r w:rsidRPr="00D42DD6">
              <w:rPr>
                <w:rFonts w:cstheme="minorHAnsi"/>
                <w:b/>
                <w:sz w:val="20"/>
                <w:szCs w:val="20"/>
                <w:u w:val="single"/>
                <w:lang w:val="en-US"/>
              </w:rPr>
              <w:t>TOY</w:t>
            </w:r>
            <w:r w:rsidRPr="00D42DD6">
              <w:rPr>
                <w:rFonts w:cstheme="minorHAnsi"/>
                <w:b/>
                <w:sz w:val="20"/>
                <w:szCs w:val="20"/>
                <w:u w:val="single"/>
              </w:rPr>
              <w:t xml:space="preserve"> </w:t>
            </w:r>
            <w:r w:rsidRPr="00D42DD6">
              <w:rPr>
                <w:rFonts w:cstheme="minorHAnsi"/>
                <w:b/>
                <w:sz w:val="20"/>
                <w:szCs w:val="20"/>
                <w:u w:val="single"/>
                <w:lang w:val="en-US"/>
              </w:rPr>
              <w:t>A</w:t>
            </w:r>
            <w:r w:rsidRPr="00D42DD6">
              <w:rPr>
                <w:rFonts w:cstheme="minorHAnsi"/>
                <w:b/>
                <w:sz w:val="20"/>
                <w:szCs w:val="20"/>
                <w:u w:val="single"/>
              </w:rPr>
              <w:t xml:space="preserve"> ΜΕΡΟΥΣ ΤΟΥ ΔΙΑΓΩΝΙΣΜΟΥ</w:t>
            </w:r>
          </w:p>
        </w:tc>
        <w:tc>
          <w:tcPr>
            <w:tcW w:w="1417" w:type="dxa"/>
          </w:tcPr>
          <w:p w:rsidR="008B58AF" w:rsidRPr="00D42DD6" w:rsidRDefault="008B58AF" w:rsidP="0044081E">
            <w:pPr>
              <w:pStyle w:val="a9"/>
              <w:spacing w:line="360" w:lineRule="auto"/>
              <w:ind w:left="0" w:firstLine="0"/>
              <w:jc w:val="both"/>
              <w:rPr>
                <w:rFonts w:cstheme="minorHAnsi"/>
                <w:b/>
                <w:sz w:val="20"/>
                <w:szCs w:val="20"/>
                <w:u w:val="single"/>
              </w:rPr>
            </w:pPr>
          </w:p>
        </w:tc>
        <w:tc>
          <w:tcPr>
            <w:tcW w:w="1417" w:type="dxa"/>
          </w:tcPr>
          <w:p w:rsidR="008B58AF" w:rsidRPr="00D42DD6" w:rsidRDefault="008B58AF" w:rsidP="0044081E">
            <w:pPr>
              <w:pStyle w:val="a9"/>
              <w:spacing w:line="360" w:lineRule="auto"/>
              <w:ind w:left="0" w:firstLine="0"/>
              <w:jc w:val="both"/>
              <w:rPr>
                <w:rFonts w:cstheme="minorHAnsi"/>
                <w:b/>
                <w:sz w:val="20"/>
                <w:szCs w:val="20"/>
                <w:u w:val="single"/>
              </w:rPr>
            </w:pPr>
          </w:p>
        </w:tc>
        <w:tc>
          <w:tcPr>
            <w:tcW w:w="1417" w:type="dxa"/>
          </w:tcPr>
          <w:p w:rsidR="008B58AF" w:rsidRPr="00D42DD6" w:rsidRDefault="008B58AF" w:rsidP="0044081E">
            <w:pPr>
              <w:pStyle w:val="a9"/>
              <w:spacing w:line="360" w:lineRule="auto"/>
              <w:ind w:left="0" w:firstLine="0"/>
              <w:jc w:val="both"/>
              <w:rPr>
                <w:rFonts w:cstheme="minorHAnsi"/>
                <w:b/>
                <w:sz w:val="20"/>
                <w:szCs w:val="20"/>
                <w:u w:val="single"/>
              </w:rPr>
            </w:pPr>
          </w:p>
        </w:tc>
      </w:tr>
      <w:tr w:rsidR="008B58AF" w:rsidRPr="00D42DD6" w:rsidTr="008B58AF">
        <w:trPr>
          <w:jc w:val="center"/>
        </w:trPr>
        <w:tc>
          <w:tcPr>
            <w:tcW w:w="5524" w:type="dxa"/>
          </w:tcPr>
          <w:p w:rsidR="008B58AF" w:rsidRPr="00D42DD6" w:rsidRDefault="008B58AF" w:rsidP="0044081E">
            <w:pPr>
              <w:pStyle w:val="a9"/>
              <w:numPr>
                <w:ilvl w:val="0"/>
                <w:numId w:val="4"/>
              </w:numPr>
              <w:tabs>
                <w:tab w:val="left" w:pos="0"/>
              </w:tabs>
              <w:spacing w:line="360" w:lineRule="auto"/>
              <w:ind w:left="284" w:hanging="284"/>
              <w:jc w:val="both"/>
              <w:rPr>
                <w:rFonts w:cstheme="minorHAnsi"/>
                <w:sz w:val="20"/>
                <w:szCs w:val="20"/>
              </w:rPr>
            </w:pPr>
            <w:r w:rsidRPr="00D42DD6">
              <w:rPr>
                <w:rFonts w:cstheme="minorHAnsi"/>
                <w:sz w:val="20"/>
                <w:szCs w:val="20"/>
              </w:rPr>
              <w:lastRenderedPageBreak/>
              <w:t xml:space="preserve">   Να ενσωματώνει σύστημα μέτρησης ηλεκτρολυτών </w:t>
            </w:r>
            <w:r w:rsidRPr="00D42DD6">
              <w:rPr>
                <w:rFonts w:cstheme="minorHAnsi"/>
                <w:sz w:val="20"/>
                <w:szCs w:val="20"/>
                <w:lang w:val="en-US"/>
              </w:rPr>
              <w:t>K</w:t>
            </w:r>
            <w:r w:rsidRPr="00D42DD6">
              <w:rPr>
                <w:rFonts w:cstheme="minorHAnsi"/>
                <w:sz w:val="20"/>
                <w:szCs w:val="20"/>
              </w:rPr>
              <w:t xml:space="preserve">, </w:t>
            </w:r>
            <w:r w:rsidRPr="00D42DD6">
              <w:rPr>
                <w:rFonts w:cstheme="minorHAnsi"/>
                <w:sz w:val="20"/>
                <w:szCs w:val="20"/>
                <w:lang w:val="en-US"/>
              </w:rPr>
              <w:t>Na</w:t>
            </w:r>
            <w:r w:rsidRPr="00D42DD6">
              <w:rPr>
                <w:rFonts w:cstheme="minorHAnsi"/>
                <w:sz w:val="20"/>
                <w:szCs w:val="20"/>
              </w:rPr>
              <w:t xml:space="preserve">, </w:t>
            </w:r>
            <w:r w:rsidRPr="00D42DD6">
              <w:rPr>
                <w:rFonts w:cstheme="minorHAnsi"/>
                <w:sz w:val="20"/>
                <w:szCs w:val="20"/>
                <w:lang w:val="en-US"/>
              </w:rPr>
              <w:t>Cl</w:t>
            </w:r>
            <w:r w:rsidRPr="00D42DD6">
              <w:rPr>
                <w:rFonts w:cstheme="minorHAnsi"/>
                <w:sz w:val="20"/>
                <w:szCs w:val="20"/>
              </w:rPr>
              <w:t xml:space="preserve"> (</w:t>
            </w:r>
            <w:r w:rsidRPr="00D42DD6">
              <w:rPr>
                <w:rFonts w:cstheme="minorHAnsi"/>
                <w:sz w:val="20"/>
                <w:szCs w:val="20"/>
                <w:lang w:val="en-US"/>
              </w:rPr>
              <w:t>ISE</w:t>
            </w:r>
            <w:r w:rsidRPr="00D42DD6">
              <w:rPr>
                <w:rFonts w:cstheme="minorHAnsi"/>
                <w:sz w:val="20"/>
                <w:szCs w:val="20"/>
              </w:rPr>
              <w:t>) το οποίο να απαιτεί τη μικρότερη δυνατή συντήρηση κι ευκολία αλλαγής του.</w:t>
            </w:r>
          </w:p>
        </w:tc>
        <w:tc>
          <w:tcPr>
            <w:tcW w:w="1417" w:type="dxa"/>
          </w:tcPr>
          <w:p w:rsidR="008B58AF" w:rsidRPr="00D42DD6" w:rsidRDefault="008B58AF" w:rsidP="0044081E">
            <w:pPr>
              <w:pStyle w:val="a9"/>
              <w:numPr>
                <w:ilvl w:val="0"/>
                <w:numId w:val="4"/>
              </w:numPr>
              <w:tabs>
                <w:tab w:val="left" w:pos="0"/>
              </w:tabs>
              <w:spacing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4"/>
              </w:numPr>
              <w:tabs>
                <w:tab w:val="left" w:pos="0"/>
              </w:tabs>
              <w:spacing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4"/>
              </w:numPr>
              <w:tabs>
                <w:tab w:val="left" w:pos="0"/>
              </w:tabs>
              <w:spacing w:line="360" w:lineRule="auto"/>
              <w:ind w:left="284" w:hanging="284"/>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4"/>
              </w:numPr>
              <w:tabs>
                <w:tab w:val="left" w:pos="0"/>
              </w:tabs>
              <w:spacing w:line="360" w:lineRule="auto"/>
              <w:ind w:left="284" w:hanging="284"/>
              <w:jc w:val="both"/>
              <w:rPr>
                <w:rFonts w:cstheme="minorHAnsi"/>
                <w:sz w:val="20"/>
                <w:szCs w:val="20"/>
              </w:rPr>
            </w:pPr>
            <w:r w:rsidRPr="00D42DD6">
              <w:rPr>
                <w:rFonts w:cstheme="minorHAnsi"/>
                <w:sz w:val="20"/>
                <w:szCs w:val="20"/>
              </w:rPr>
              <w:t>Ταυτόχρονη εκτέλεση &gt; 30 διαφορετικών βιοχημικών εξετάσεων ανά δείγμα.</w:t>
            </w:r>
          </w:p>
        </w:tc>
        <w:tc>
          <w:tcPr>
            <w:tcW w:w="1417" w:type="dxa"/>
          </w:tcPr>
          <w:p w:rsidR="008B58AF" w:rsidRPr="00D42DD6" w:rsidRDefault="008B58AF" w:rsidP="0044081E">
            <w:pPr>
              <w:pStyle w:val="a9"/>
              <w:numPr>
                <w:ilvl w:val="0"/>
                <w:numId w:val="4"/>
              </w:numPr>
              <w:tabs>
                <w:tab w:val="left" w:pos="0"/>
              </w:tabs>
              <w:spacing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4"/>
              </w:numPr>
              <w:tabs>
                <w:tab w:val="left" w:pos="0"/>
              </w:tabs>
              <w:spacing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4"/>
              </w:numPr>
              <w:tabs>
                <w:tab w:val="left" w:pos="0"/>
              </w:tabs>
              <w:spacing w:line="360" w:lineRule="auto"/>
              <w:ind w:left="284" w:hanging="284"/>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4"/>
              </w:numPr>
              <w:tabs>
                <w:tab w:val="left" w:pos="0"/>
              </w:tabs>
              <w:spacing w:line="360" w:lineRule="auto"/>
              <w:ind w:left="284" w:hanging="284"/>
              <w:jc w:val="both"/>
              <w:rPr>
                <w:rFonts w:cstheme="minorHAnsi"/>
                <w:sz w:val="20"/>
                <w:szCs w:val="20"/>
              </w:rPr>
            </w:pPr>
            <w:r w:rsidRPr="00D42DD6">
              <w:rPr>
                <w:rFonts w:cstheme="minorHAnsi"/>
                <w:sz w:val="20"/>
                <w:szCs w:val="20"/>
              </w:rPr>
              <w:t xml:space="preserve">Δυνατότητα ανίχνευσης </w:t>
            </w:r>
            <w:proofErr w:type="spellStart"/>
            <w:r w:rsidRPr="00D42DD6">
              <w:rPr>
                <w:rFonts w:cstheme="minorHAnsi"/>
                <w:sz w:val="20"/>
                <w:szCs w:val="20"/>
              </w:rPr>
              <w:t>λιπαιμίας</w:t>
            </w:r>
            <w:proofErr w:type="spellEnd"/>
            <w:r w:rsidRPr="00D42DD6">
              <w:rPr>
                <w:rFonts w:cstheme="minorHAnsi"/>
                <w:sz w:val="20"/>
                <w:szCs w:val="20"/>
              </w:rPr>
              <w:t xml:space="preserve">, </w:t>
            </w:r>
            <w:proofErr w:type="spellStart"/>
            <w:r w:rsidRPr="00D42DD6">
              <w:rPr>
                <w:rFonts w:cstheme="minorHAnsi"/>
                <w:sz w:val="20"/>
                <w:szCs w:val="20"/>
              </w:rPr>
              <w:t>αιμόλυσης</w:t>
            </w:r>
            <w:proofErr w:type="spellEnd"/>
            <w:r w:rsidRPr="00D42DD6">
              <w:rPr>
                <w:rFonts w:cstheme="minorHAnsi"/>
                <w:sz w:val="20"/>
                <w:szCs w:val="20"/>
              </w:rPr>
              <w:t>, ικτερικής χροιάς κλπ.</w:t>
            </w:r>
          </w:p>
        </w:tc>
        <w:tc>
          <w:tcPr>
            <w:tcW w:w="1417" w:type="dxa"/>
          </w:tcPr>
          <w:p w:rsidR="008B58AF" w:rsidRPr="00D42DD6" w:rsidRDefault="008B58AF" w:rsidP="0044081E">
            <w:pPr>
              <w:pStyle w:val="a9"/>
              <w:numPr>
                <w:ilvl w:val="0"/>
                <w:numId w:val="4"/>
              </w:numPr>
              <w:tabs>
                <w:tab w:val="left" w:pos="0"/>
              </w:tabs>
              <w:spacing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4"/>
              </w:numPr>
              <w:tabs>
                <w:tab w:val="left" w:pos="0"/>
              </w:tabs>
              <w:spacing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4"/>
              </w:numPr>
              <w:tabs>
                <w:tab w:val="left" w:pos="0"/>
              </w:tabs>
              <w:spacing w:line="360" w:lineRule="auto"/>
              <w:ind w:left="284" w:hanging="284"/>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4"/>
              </w:numPr>
              <w:tabs>
                <w:tab w:val="left" w:pos="0"/>
                <w:tab w:val="left" w:pos="142"/>
              </w:tabs>
              <w:spacing w:line="360" w:lineRule="auto"/>
              <w:ind w:left="284" w:hanging="284"/>
              <w:jc w:val="both"/>
              <w:rPr>
                <w:rFonts w:cstheme="minorHAnsi"/>
                <w:sz w:val="20"/>
                <w:szCs w:val="20"/>
              </w:rPr>
            </w:pPr>
            <w:r w:rsidRPr="00D42DD6">
              <w:rPr>
                <w:rFonts w:cstheme="minorHAnsi"/>
                <w:sz w:val="20"/>
                <w:szCs w:val="20"/>
              </w:rPr>
              <w:t>Να δέχεται και αντιδραστήρια του ελεύθερου εμπορίου για κάποιες εξετάσεις και μεθόδους σε ανοικτά κανάλια με πρωτόκολλα χρήστη ή άλλου κατασκευαστή.</w:t>
            </w:r>
          </w:p>
        </w:tc>
        <w:tc>
          <w:tcPr>
            <w:tcW w:w="1417" w:type="dxa"/>
          </w:tcPr>
          <w:p w:rsidR="008B58AF" w:rsidRPr="00D42DD6" w:rsidRDefault="008B58AF" w:rsidP="0044081E">
            <w:pPr>
              <w:pStyle w:val="a9"/>
              <w:numPr>
                <w:ilvl w:val="0"/>
                <w:numId w:val="4"/>
              </w:numPr>
              <w:tabs>
                <w:tab w:val="left" w:pos="0"/>
                <w:tab w:val="left" w:pos="142"/>
              </w:tabs>
              <w:spacing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4"/>
              </w:numPr>
              <w:tabs>
                <w:tab w:val="left" w:pos="0"/>
                <w:tab w:val="left" w:pos="142"/>
              </w:tabs>
              <w:spacing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4"/>
              </w:numPr>
              <w:tabs>
                <w:tab w:val="left" w:pos="0"/>
                <w:tab w:val="left" w:pos="142"/>
              </w:tabs>
              <w:spacing w:line="360" w:lineRule="auto"/>
              <w:ind w:left="284" w:hanging="284"/>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4"/>
              </w:numPr>
              <w:tabs>
                <w:tab w:val="left" w:pos="0"/>
              </w:tabs>
              <w:spacing w:line="360" w:lineRule="auto"/>
              <w:ind w:left="284" w:hanging="284"/>
              <w:jc w:val="both"/>
              <w:rPr>
                <w:rFonts w:cstheme="minorHAnsi"/>
                <w:sz w:val="20"/>
                <w:szCs w:val="20"/>
              </w:rPr>
            </w:pPr>
            <w:r w:rsidRPr="00D42DD6">
              <w:rPr>
                <w:rFonts w:cstheme="minorHAnsi"/>
                <w:sz w:val="20"/>
                <w:szCs w:val="20"/>
              </w:rPr>
              <w:t>Να ληφθεί υπόψη ότι οι εξετάσεις των οποίων ο ετήσιος αριθμός είναι μικρότερος  των 10.000 θα διενεργούνται σε ένα μόνο αναλυτή ημερησίως.</w:t>
            </w:r>
          </w:p>
        </w:tc>
        <w:tc>
          <w:tcPr>
            <w:tcW w:w="1417" w:type="dxa"/>
          </w:tcPr>
          <w:p w:rsidR="008B58AF" w:rsidRPr="00D42DD6" w:rsidRDefault="008B58AF" w:rsidP="0044081E">
            <w:pPr>
              <w:pStyle w:val="a9"/>
              <w:numPr>
                <w:ilvl w:val="0"/>
                <w:numId w:val="4"/>
              </w:numPr>
              <w:tabs>
                <w:tab w:val="left" w:pos="0"/>
              </w:tabs>
              <w:spacing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4"/>
              </w:numPr>
              <w:tabs>
                <w:tab w:val="left" w:pos="0"/>
              </w:tabs>
              <w:spacing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4"/>
              </w:numPr>
              <w:tabs>
                <w:tab w:val="left" w:pos="0"/>
              </w:tabs>
              <w:spacing w:line="360" w:lineRule="auto"/>
              <w:ind w:left="284" w:hanging="284"/>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4"/>
              </w:numPr>
              <w:tabs>
                <w:tab w:val="left" w:pos="0"/>
              </w:tabs>
              <w:spacing w:line="360" w:lineRule="auto"/>
              <w:ind w:left="284" w:hanging="284"/>
              <w:jc w:val="both"/>
              <w:rPr>
                <w:rFonts w:cstheme="minorHAnsi"/>
                <w:sz w:val="20"/>
                <w:szCs w:val="20"/>
              </w:rPr>
            </w:pPr>
            <w:r w:rsidRPr="00D42DD6">
              <w:rPr>
                <w:rFonts w:cstheme="minorHAnsi"/>
                <w:sz w:val="20"/>
                <w:szCs w:val="20"/>
              </w:rPr>
              <w:t xml:space="preserve">Συνοδό σύστημα αντίστροφης ώσμωσης </w:t>
            </w:r>
            <w:proofErr w:type="spellStart"/>
            <w:r w:rsidRPr="00D42DD6">
              <w:rPr>
                <w:rFonts w:cstheme="minorHAnsi"/>
                <w:sz w:val="20"/>
                <w:szCs w:val="20"/>
              </w:rPr>
              <w:t>απιονισμού</w:t>
            </w:r>
            <w:proofErr w:type="spellEnd"/>
            <w:r w:rsidRPr="00D42DD6">
              <w:rPr>
                <w:rFonts w:cstheme="minorHAnsi"/>
                <w:sz w:val="20"/>
                <w:szCs w:val="20"/>
              </w:rPr>
              <w:t xml:space="preserve"> του νερού για την απρόσκοπτη λειτουργία των αναλυτών. </w:t>
            </w:r>
          </w:p>
        </w:tc>
        <w:tc>
          <w:tcPr>
            <w:tcW w:w="1417" w:type="dxa"/>
          </w:tcPr>
          <w:p w:rsidR="008B58AF" w:rsidRPr="00D42DD6" w:rsidRDefault="008B58AF" w:rsidP="0044081E">
            <w:pPr>
              <w:pStyle w:val="a9"/>
              <w:numPr>
                <w:ilvl w:val="0"/>
                <w:numId w:val="4"/>
              </w:numPr>
              <w:tabs>
                <w:tab w:val="left" w:pos="0"/>
              </w:tabs>
              <w:spacing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4"/>
              </w:numPr>
              <w:tabs>
                <w:tab w:val="left" w:pos="0"/>
              </w:tabs>
              <w:spacing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4"/>
              </w:numPr>
              <w:tabs>
                <w:tab w:val="left" w:pos="0"/>
              </w:tabs>
              <w:spacing w:line="360" w:lineRule="auto"/>
              <w:ind w:left="284" w:hanging="284"/>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tabs>
                <w:tab w:val="left" w:pos="0"/>
                <w:tab w:val="left" w:pos="3828"/>
              </w:tabs>
              <w:spacing w:line="360" w:lineRule="auto"/>
              <w:ind w:left="0" w:firstLine="0"/>
              <w:jc w:val="both"/>
              <w:rPr>
                <w:rFonts w:cstheme="minorHAnsi"/>
                <w:sz w:val="20"/>
                <w:szCs w:val="20"/>
              </w:rPr>
            </w:pPr>
            <w:r w:rsidRPr="00D42DD6">
              <w:rPr>
                <w:rFonts w:cstheme="minorHAnsi"/>
                <w:sz w:val="20"/>
                <w:szCs w:val="20"/>
              </w:rPr>
              <w:t>Το κόστος αγοράς, εγκατάστασης και συντήρησης θα βαρύνει εξ ολοκλήρου τον προμηθευτή.</w:t>
            </w:r>
          </w:p>
        </w:tc>
        <w:tc>
          <w:tcPr>
            <w:tcW w:w="1417" w:type="dxa"/>
          </w:tcPr>
          <w:p w:rsidR="008B58AF" w:rsidRPr="00D42DD6" w:rsidRDefault="008B58AF" w:rsidP="0044081E">
            <w:pPr>
              <w:pStyle w:val="a9"/>
              <w:tabs>
                <w:tab w:val="left" w:pos="0"/>
                <w:tab w:val="left" w:pos="3828"/>
              </w:tabs>
              <w:spacing w:line="360" w:lineRule="auto"/>
              <w:ind w:left="0" w:firstLine="0"/>
              <w:jc w:val="both"/>
              <w:rPr>
                <w:rFonts w:cstheme="minorHAnsi"/>
                <w:sz w:val="20"/>
                <w:szCs w:val="20"/>
              </w:rPr>
            </w:pPr>
          </w:p>
        </w:tc>
        <w:tc>
          <w:tcPr>
            <w:tcW w:w="1417" w:type="dxa"/>
          </w:tcPr>
          <w:p w:rsidR="008B58AF" w:rsidRPr="00D42DD6" w:rsidRDefault="008B58AF" w:rsidP="0044081E">
            <w:pPr>
              <w:pStyle w:val="a9"/>
              <w:tabs>
                <w:tab w:val="left" w:pos="0"/>
                <w:tab w:val="left" w:pos="3828"/>
              </w:tabs>
              <w:spacing w:line="360" w:lineRule="auto"/>
              <w:ind w:left="0" w:firstLine="0"/>
              <w:jc w:val="both"/>
              <w:rPr>
                <w:rFonts w:cstheme="minorHAnsi"/>
                <w:sz w:val="20"/>
                <w:szCs w:val="20"/>
              </w:rPr>
            </w:pPr>
          </w:p>
        </w:tc>
        <w:tc>
          <w:tcPr>
            <w:tcW w:w="1417" w:type="dxa"/>
          </w:tcPr>
          <w:p w:rsidR="008B58AF" w:rsidRPr="00D42DD6" w:rsidRDefault="008B58AF" w:rsidP="0044081E">
            <w:pPr>
              <w:pStyle w:val="a9"/>
              <w:tabs>
                <w:tab w:val="left" w:pos="0"/>
                <w:tab w:val="left" w:pos="3828"/>
              </w:tabs>
              <w:spacing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spacing w:line="360" w:lineRule="auto"/>
              <w:ind w:left="0" w:firstLine="0"/>
              <w:jc w:val="both"/>
              <w:rPr>
                <w:rFonts w:cstheme="minorHAnsi"/>
                <w:b/>
                <w:sz w:val="20"/>
                <w:szCs w:val="20"/>
                <w:u w:val="single"/>
              </w:rPr>
            </w:pPr>
            <w:r w:rsidRPr="00D42DD6">
              <w:rPr>
                <w:rFonts w:cstheme="minorHAnsi"/>
                <w:b/>
                <w:sz w:val="20"/>
                <w:szCs w:val="20"/>
                <w:u w:val="single"/>
              </w:rPr>
              <w:t xml:space="preserve">ΕΙΔΙΚΕΣ ΠΡΟΔΙΑΓΡΑΦΕΣ ΑΝΟΣΟΛΟΓΙΚΩΝ ΑΝΑΛΥΤΩΝ ΚΑΙ ΜΙΚΤΩΝ </w:t>
            </w:r>
            <w:proofErr w:type="spellStart"/>
            <w:r w:rsidRPr="00D42DD6">
              <w:rPr>
                <w:rFonts w:cstheme="minorHAnsi"/>
                <w:b/>
                <w:sz w:val="20"/>
                <w:szCs w:val="20"/>
                <w:u w:val="single"/>
              </w:rPr>
              <w:t>ΑΝΟΣΟΒΙΟΧΗΜΙΚΩΝ</w:t>
            </w:r>
            <w:proofErr w:type="spellEnd"/>
            <w:r w:rsidRPr="00D42DD6">
              <w:rPr>
                <w:rFonts w:cstheme="minorHAnsi"/>
                <w:b/>
                <w:sz w:val="20"/>
                <w:szCs w:val="20"/>
                <w:u w:val="single"/>
              </w:rPr>
              <w:t xml:space="preserve"> ΜΟΝΑΔΩΝ </w:t>
            </w:r>
            <w:r w:rsidRPr="00D42DD6">
              <w:rPr>
                <w:rFonts w:cstheme="minorHAnsi"/>
                <w:b/>
                <w:sz w:val="20"/>
                <w:szCs w:val="20"/>
                <w:u w:val="single"/>
                <w:lang w:val="en-US"/>
              </w:rPr>
              <w:t>TOY</w:t>
            </w:r>
            <w:r w:rsidRPr="00D42DD6">
              <w:rPr>
                <w:rFonts w:cstheme="minorHAnsi"/>
                <w:b/>
                <w:sz w:val="20"/>
                <w:szCs w:val="20"/>
                <w:u w:val="single"/>
              </w:rPr>
              <w:t xml:space="preserve"> </w:t>
            </w:r>
            <w:r w:rsidRPr="00D42DD6">
              <w:rPr>
                <w:rFonts w:cstheme="minorHAnsi"/>
                <w:b/>
                <w:sz w:val="20"/>
                <w:szCs w:val="20"/>
                <w:u w:val="single"/>
                <w:lang w:val="en-US"/>
              </w:rPr>
              <w:t>A</w:t>
            </w:r>
            <w:r w:rsidRPr="00D42DD6">
              <w:rPr>
                <w:rFonts w:cstheme="minorHAnsi"/>
                <w:b/>
                <w:sz w:val="20"/>
                <w:szCs w:val="20"/>
                <w:u w:val="single"/>
              </w:rPr>
              <w:t xml:space="preserve"> ΜΕΡΟΥΣ ΤΟΥ ΔΙΑΓΩΝΙΣΜΟΥ</w:t>
            </w:r>
          </w:p>
        </w:tc>
        <w:tc>
          <w:tcPr>
            <w:tcW w:w="1417" w:type="dxa"/>
          </w:tcPr>
          <w:p w:rsidR="008B58AF" w:rsidRPr="00D42DD6" w:rsidRDefault="008B58AF" w:rsidP="0044081E">
            <w:pPr>
              <w:pStyle w:val="a9"/>
              <w:spacing w:line="360" w:lineRule="auto"/>
              <w:ind w:left="0" w:firstLine="0"/>
              <w:jc w:val="both"/>
              <w:rPr>
                <w:rFonts w:cstheme="minorHAnsi"/>
                <w:b/>
                <w:sz w:val="20"/>
                <w:szCs w:val="20"/>
                <w:u w:val="single"/>
              </w:rPr>
            </w:pPr>
          </w:p>
        </w:tc>
        <w:tc>
          <w:tcPr>
            <w:tcW w:w="1417" w:type="dxa"/>
          </w:tcPr>
          <w:p w:rsidR="008B58AF" w:rsidRPr="00D42DD6" w:rsidRDefault="008B58AF" w:rsidP="0044081E">
            <w:pPr>
              <w:pStyle w:val="a9"/>
              <w:spacing w:line="360" w:lineRule="auto"/>
              <w:ind w:left="0" w:firstLine="0"/>
              <w:jc w:val="both"/>
              <w:rPr>
                <w:rFonts w:cstheme="minorHAnsi"/>
                <w:b/>
                <w:sz w:val="20"/>
                <w:szCs w:val="20"/>
                <w:u w:val="single"/>
              </w:rPr>
            </w:pPr>
          </w:p>
        </w:tc>
        <w:tc>
          <w:tcPr>
            <w:tcW w:w="1417" w:type="dxa"/>
          </w:tcPr>
          <w:p w:rsidR="008B58AF" w:rsidRPr="00D42DD6" w:rsidRDefault="008B58AF" w:rsidP="0044081E">
            <w:pPr>
              <w:pStyle w:val="a9"/>
              <w:spacing w:line="360" w:lineRule="auto"/>
              <w:ind w:left="0" w:firstLine="0"/>
              <w:jc w:val="both"/>
              <w:rPr>
                <w:rFonts w:cstheme="minorHAnsi"/>
                <w:b/>
                <w:sz w:val="20"/>
                <w:szCs w:val="20"/>
                <w:u w:val="single"/>
              </w:rPr>
            </w:pPr>
          </w:p>
        </w:tc>
      </w:tr>
      <w:tr w:rsidR="008B58AF" w:rsidRPr="00D42DD6" w:rsidTr="008B58AF">
        <w:trPr>
          <w:jc w:val="center"/>
        </w:trPr>
        <w:tc>
          <w:tcPr>
            <w:tcW w:w="5524" w:type="dxa"/>
          </w:tcPr>
          <w:p w:rsidR="008B58AF" w:rsidRPr="00D42DD6" w:rsidRDefault="008B58AF" w:rsidP="0044081E">
            <w:pPr>
              <w:pStyle w:val="a9"/>
              <w:numPr>
                <w:ilvl w:val="0"/>
                <w:numId w:val="5"/>
              </w:numPr>
              <w:spacing w:line="360" w:lineRule="auto"/>
              <w:ind w:left="284" w:hanging="284"/>
              <w:jc w:val="both"/>
              <w:rPr>
                <w:rFonts w:cstheme="minorHAnsi"/>
                <w:sz w:val="20"/>
                <w:szCs w:val="20"/>
              </w:rPr>
            </w:pPr>
            <w:r w:rsidRPr="00D42DD6">
              <w:rPr>
                <w:rFonts w:cstheme="minorHAnsi"/>
                <w:sz w:val="20"/>
                <w:szCs w:val="20"/>
              </w:rPr>
              <w:t>Η συνολική παραγωγικότητα των ανοσολογικών μονάδων να είναι τουλάχιστον 600 εξετάσεις ανά ώρα, με την προϋπόθεση ότι σε περίπτωση που διαπιστωθεί στην πράξη η μη επάρκεια του προσφερόμενου συστήματος,  η εταιρεία στην οποία θα κατοχυρωθεί ο διαγωνισμός θα προσφέρει και έναν ακόμη αναλυτή, κατόπιν αιτήματος του Εργαστηρίου.</w:t>
            </w:r>
          </w:p>
        </w:tc>
        <w:tc>
          <w:tcPr>
            <w:tcW w:w="1417" w:type="dxa"/>
          </w:tcPr>
          <w:p w:rsidR="008B58AF" w:rsidRPr="00D42DD6" w:rsidRDefault="008B58AF" w:rsidP="0044081E">
            <w:pPr>
              <w:pStyle w:val="a9"/>
              <w:numPr>
                <w:ilvl w:val="0"/>
                <w:numId w:val="5"/>
              </w:numPr>
              <w:spacing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5"/>
              </w:numPr>
              <w:spacing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5"/>
              </w:numPr>
              <w:spacing w:line="360" w:lineRule="auto"/>
              <w:ind w:left="284" w:hanging="284"/>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5"/>
              </w:numPr>
              <w:spacing w:line="360" w:lineRule="auto"/>
              <w:ind w:left="284" w:hanging="284"/>
              <w:jc w:val="both"/>
              <w:rPr>
                <w:rFonts w:cstheme="minorHAnsi"/>
                <w:sz w:val="20"/>
                <w:szCs w:val="20"/>
                <w:u w:val="single"/>
              </w:rPr>
            </w:pPr>
            <w:r w:rsidRPr="00D42DD6">
              <w:rPr>
                <w:rFonts w:cstheme="minorHAnsi"/>
                <w:sz w:val="20"/>
                <w:szCs w:val="20"/>
              </w:rPr>
              <w:t xml:space="preserve">Ο προσδιορισμός των παραμέτρων να γίνεται με την μέθοδο της </w:t>
            </w:r>
            <w:proofErr w:type="spellStart"/>
            <w:r w:rsidRPr="00D42DD6">
              <w:rPr>
                <w:rFonts w:cstheme="minorHAnsi"/>
                <w:sz w:val="20"/>
                <w:szCs w:val="20"/>
              </w:rPr>
              <w:t>χημειοφωταύγειας</w:t>
            </w:r>
            <w:proofErr w:type="spellEnd"/>
            <w:r w:rsidRPr="00D42DD6">
              <w:rPr>
                <w:rFonts w:cstheme="minorHAnsi"/>
                <w:sz w:val="20"/>
                <w:szCs w:val="20"/>
              </w:rPr>
              <w:t xml:space="preserve"> (ενισχυμένης ή </w:t>
            </w:r>
            <w:proofErr w:type="spellStart"/>
            <w:r w:rsidRPr="00D42DD6">
              <w:rPr>
                <w:rFonts w:cstheme="minorHAnsi"/>
                <w:sz w:val="20"/>
                <w:szCs w:val="20"/>
              </w:rPr>
              <w:t>ηλεκτροχημειοφωταύγειας</w:t>
            </w:r>
            <w:proofErr w:type="spellEnd"/>
            <w:r w:rsidRPr="00D42DD6">
              <w:rPr>
                <w:rFonts w:cstheme="minorHAnsi"/>
                <w:sz w:val="20"/>
                <w:szCs w:val="20"/>
              </w:rPr>
              <w:t xml:space="preserve"> ή άλλης παρόμοιας). </w:t>
            </w:r>
          </w:p>
        </w:tc>
        <w:tc>
          <w:tcPr>
            <w:tcW w:w="1417" w:type="dxa"/>
          </w:tcPr>
          <w:p w:rsidR="008B58AF" w:rsidRPr="00D42DD6" w:rsidRDefault="008B58AF" w:rsidP="0044081E">
            <w:pPr>
              <w:pStyle w:val="a9"/>
              <w:numPr>
                <w:ilvl w:val="0"/>
                <w:numId w:val="5"/>
              </w:numPr>
              <w:spacing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5"/>
              </w:numPr>
              <w:spacing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5"/>
              </w:numPr>
              <w:spacing w:line="360" w:lineRule="auto"/>
              <w:ind w:left="284" w:hanging="284"/>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5"/>
              </w:numPr>
              <w:spacing w:after="0" w:line="360" w:lineRule="auto"/>
              <w:ind w:left="284" w:hanging="284"/>
              <w:jc w:val="both"/>
              <w:rPr>
                <w:rFonts w:cstheme="minorHAnsi"/>
                <w:sz w:val="20"/>
                <w:szCs w:val="20"/>
              </w:rPr>
            </w:pPr>
            <w:r w:rsidRPr="00D42DD6">
              <w:rPr>
                <w:rFonts w:cstheme="minorHAnsi"/>
                <w:sz w:val="20"/>
                <w:szCs w:val="20"/>
              </w:rPr>
              <w:t xml:space="preserve">Ταυτόχρονη εκτέλεση τουλάχιστον 25 διαφορετικών ανοσολογικών εξετάσεων ανά αναλυτική μονάδα. Συνεχούς ροής και με δυνατότητα αρχικής φόρτωσης δειγμάτων σε φορέα τουλάχιστον 80 θέσεων στην αναλυτική μονάδα ή στο μικτό </w:t>
            </w:r>
            <w:proofErr w:type="spellStart"/>
            <w:r w:rsidRPr="00D42DD6">
              <w:rPr>
                <w:rFonts w:cstheme="minorHAnsi"/>
                <w:sz w:val="20"/>
                <w:szCs w:val="20"/>
              </w:rPr>
              <w:t>ανοσοβιοχημικό</w:t>
            </w:r>
            <w:proofErr w:type="spellEnd"/>
            <w:r w:rsidRPr="00D42DD6">
              <w:rPr>
                <w:rFonts w:cstheme="minorHAnsi"/>
                <w:sz w:val="20"/>
                <w:szCs w:val="20"/>
              </w:rPr>
              <w:t xml:space="preserve"> σύστημα.</w:t>
            </w:r>
          </w:p>
        </w:tc>
        <w:tc>
          <w:tcPr>
            <w:tcW w:w="1417" w:type="dxa"/>
          </w:tcPr>
          <w:p w:rsidR="008B58AF" w:rsidRPr="00D42DD6" w:rsidRDefault="008B58AF" w:rsidP="0044081E">
            <w:pPr>
              <w:pStyle w:val="a9"/>
              <w:numPr>
                <w:ilvl w:val="0"/>
                <w:numId w:val="5"/>
              </w:numPr>
              <w:spacing w:after="0"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5"/>
              </w:numPr>
              <w:spacing w:after="0"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5"/>
              </w:numPr>
              <w:spacing w:after="0" w:line="360" w:lineRule="auto"/>
              <w:ind w:left="284" w:hanging="284"/>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5"/>
              </w:numPr>
              <w:spacing w:after="0" w:line="360" w:lineRule="auto"/>
              <w:ind w:left="284" w:hanging="284"/>
              <w:jc w:val="both"/>
              <w:rPr>
                <w:rFonts w:cstheme="minorHAnsi"/>
                <w:sz w:val="20"/>
                <w:szCs w:val="20"/>
              </w:rPr>
            </w:pPr>
            <w:r w:rsidRPr="00D42DD6">
              <w:rPr>
                <w:rFonts w:cstheme="minorHAnsi"/>
                <w:sz w:val="20"/>
                <w:szCs w:val="20"/>
              </w:rPr>
              <w:t xml:space="preserve">Για τις εξετάσεις του καρδιακού δείκτη </w:t>
            </w:r>
            <w:proofErr w:type="spellStart"/>
            <w:r w:rsidRPr="00D42DD6">
              <w:rPr>
                <w:rFonts w:cstheme="minorHAnsi"/>
                <w:sz w:val="20"/>
                <w:szCs w:val="20"/>
                <w:lang w:val="en-US"/>
              </w:rPr>
              <w:t>hs</w:t>
            </w:r>
            <w:proofErr w:type="spellEnd"/>
            <w:r w:rsidRPr="00D42DD6">
              <w:rPr>
                <w:rFonts w:cstheme="minorHAnsi"/>
                <w:sz w:val="20"/>
                <w:szCs w:val="20"/>
              </w:rPr>
              <w:t>-</w:t>
            </w:r>
            <w:r w:rsidRPr="00D42DD6">
              <w:rPr>
                <w:rFonts w:cstheme="minorHAnsi"/>
                <w:sz w:val="20"/>
                <w:szCs w:val="20"/>
                <w:lang w:val="en-US"/>
              </w:rPr>
              <w:t>Troponin</w:t>
            </w:r>
            <w:r w:rsidRPr="00D42DD6">
              <w:rPr>
                <w:rFonts w:cstheme="minorHAnsi"/>
                <w:sz w:val="20"/>
                <w:szCs w:val="20"/>
              </w:rPr>
              <w:t xml:space="preserve"> (Τ ή Ι) ο χρόνος αποτελέσματος να είναι μικρότερος των 20 λεπτών .</w:t>
            </w:r>
          </w:p>
        </w:tc>
        <w:tc>
          <w:tcPr>
            <w:tcW w:w="1417" w:type="dxa"/>
          </w:tcPr>
          <w:p w:rsidR="008B58AF" w:rsidRPr="00D42DD6" w:rsidRDefault="008B58AF" w:rsidP="0044081E">
            <w:pPr>
              <w:pStyle w:val="a9"/>
              <w:numPr>
                <w:ilvl w:val="0"/>
                <w:numId w:val="5"/>
              </w:numPr>
              <w:spacing w:after="0"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5"/>
              </w:numPr>
              <w:spacing w:after="0"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5"/>
              </w:numPr>
              <w:spacing w:after="0" w:line="360" w:lineRule="auto"/>
              <w:ind w:left="284" w:hanging="284"/>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5"/>
              </w:numPr>
              <w:spacing w:after="0" w:line="360" w:lineRule="auto"/>
              <w:ind w:left="284" w:hanging="284"/>
              <w:jc w:val="both"/>
              <w:rPr>
                <w:rFonts w:cstheme="minorHAnsi"/>
                <w:sz w:val="20"/>
                <w:szCs w:val="20"/>
              </w:rPr>
            </w:pPr>
            <w:r w:rsidRPr="00D42DD6">
              <w:rPr>
                <w:rFonts w:cstheme="minorHAnsi"/>
                <w:sz w:val="20"/>
                <w:szCs w:val="20"/>
              </w:rPr>
              <w:lastRenderedPageBreak/>
              <w:t>Να ληφθεί υπόψη ότι οι εξετάσεις των οποίων ο ετήσιος αριθμός είναι μικρότερος  των 3.000 θα διενεργούνται σε ένα μόνο αναλυτή ημερησίως</w:t>
            </w:r>
          </w:p>
        </w:tc>
        <w:tc>
          <w:tcPr>
            <w:tcW w:w="1417" w:type="dxa"/>
          </w:tcPr>
          <w:p w:rsidR="008B58AF" w:rsidRPr="00D42DD6" w:rsidRDefault="008B58AF" w:rsidP="0044081E">
            <w:pPr>
              <w:pStyle w:val="a9"/>
              <w:numPr>
                <w:ilvl w:val="0"/>
                <w:numId w:val="5"/>
              </w:numPr>
              <w:spacing w:after="0"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5"/>
              </w:numPr>
              <w:spacing w:after="0"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5"/>
              </w:numPr>
              <w:spacing w:after="0" w:line="360" w:lineRule="auto"/>
              <w:ind w:left="284" w:hanging="284"/>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5"/>
              </w:numPr>
              <w:spacing w:after="0" w:line="360" w:lineRule="auto"/>
              <w:ind w:left="284" w:hanging="284"/>
              <w:jc w:val="both"/>
              <w:rPr>
                <w:rFonts w:cstheme="minorHAnsi"/>
                <w:sz w:val="20"/>
                <w:szCs w:val="20"/>
              </w:rPr>
            </w:pPr>
            <w:r w:rsidRPr="00D42DD6">
              <w:rPr>
                <w:rFonts w:cstheme="minorHAnsi"/>
                <w:sz w:val="20"/>
                <w:szCs w:val="20"/>
              </w:rPr>
              <w:t xml:space="preserve">Να αναφερθεί η συχνότητα βαθμονόμησης όλων των αντιδραστηρίων, προκειμένου να αξιολογηθεί. </w:t>
            </w:r>
          </w:p>
        </w:tc>
        <w:tc>
          <w:tcPr>
            <w:tcW w:w="1417" w:type="dxa"/>
          </w:tcPr>
          <w:p w:rsidR="008B58AF" w:rsidRPr="00D42DD6" w:rsidRDefault="008B58AF" w:rsidP="0044081E">
            <w:pPr>
              <w:pStyle w:val="a9"/>
              <w:numPr>
                <w:ilvl w:val="0"/>
                <w:numId w:val="5"/>
              </w:numPr>
              <w:spacing w:after="0"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5"/>
              </w:numPr>
              <w:spacing w:after="0"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5"/>
              </w:numPr>
              <w:spacing w:after="0" w:line="360" w:lineRule="auto"/>
              <w:ind w:left="284" w:hanging="284"/>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5"/>
              </w:numPr>
              <w:spacing w:after="0" w:line="360" w:lineRule="auto"/>
              <w:ind w:left="284" w:hanging="284"/>
              <w:jc w:val="both"/>
              <w:rPr>
                <w:rFonts w:cstheme="minorHAnsi"/>
                <w:sz w:val="20"/>
                <w:szCs w:val="20"/>
              </w:rPr>
            </w:pPr>
            <w:r w:rsidRPr="00D42DD6">
              <w:rPr>
                <w:rFonts w:cstheme="minorHAnsi"/>
                <w:sz w:val="20"/>
                <w:szCs w:val="20"/>
              </w:rPr>
              <w:t>Τα αντιδραστήρια να έχουν υψηλή ακρίβεια, ευαισθησία και γραμμικότητα, ώστε να αποφεύγονται οι αραιώσεις, που θα αποδεικνύεται από τα εσώκλειστα της εταιρείας.</w:t>
            </w:r>
          </w:p>
        </w:tc>
        <w:tc>
          <w:tcPr>
            <w:tcW w:w="1417" w:type="dxa"/>
          </w:tcPr>
          <w:p w:rsidR="008B58AF" w:rsidRPr="00D42DD6" w:rsidRDefault="008B58AF" w:rsidP="0044081E">
            <w:pPr>
              <w:pStyle w:val="a9"/>
              <w:numPr>
                <w:ilvl w:val="0"/>
                <w:numId w:val="5"/>
              </w:numPr>
              <w:spacing w:after="0"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5"/>
              </w:numPr>
              <w:spacing w:after="0" w:line="360" w:lineRule="auto"/>
              <w:ind w:left="284" w:hanging="284"/>
              <w:jc w:val="both"/>
              <w:rPr>
                <w:rFonts w:cstheme="minorHAnsi"/>
                <w:sz w:val="20"/>
                <w:szCs w:val="20"/>
              </w:rPr>
            </w:pPr>
          </w:p>
        </w:tc>
        <w:tc>
          <w:tcPr>
            <w:tcW w:w="1417" w:type="dxa"/>
          </w:tcPr>
          <w:p w:rsidR="008B58AF" w:rsidRPr="00D42DD6" w:rsidRDefault="008B58AF" w:rsidP="0044081E">
            <w:pPr>
              <w:pStyle w:val="a9"/>
              <w:numPr>
                <w:ilvl w:val="0"/>
                <w:numId w:val="5"/>
              </w:numPr>
              <w:spacing w:after="0" w:line="360" w:lineRule="auto"/>
              <w:ind w:left="284" w:hanging="284"/>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center"/>
              <w:rPr>
                <w:rFonts w:cstheme="minorHAnsi"/>
                <w:b/>
                <w:bCs/>
                <w:sz w:val="20"/>
                <w:szCs w:val="20"/>
              </w:rPr>
            </w:pPr>
            <w:r w:rsidRPr="00D42DD6">
              <w:rPr>
                <w:rFonts w:cstheme="minorHAnsi"/>
                <w:b/>
                <w:bCs/>
                <w:sz w:val="20"/>
                <w:szCs w:val="20"/>
              </w:rPr>
              <w:t xml:space="preserve">ΑΠΑΙΤΟΥΜΕΝΟΣ ΕΞΟΠΛΙΣΜΟΣ ΚΑΙ ΠΡΟΔΙΑΓΡΑΦΕΣ </w:t>
            </w:r>
            <w:proofErr w:type="spellStart"/>
            <w:r w:rsidRPr="00D42DD6">
              <w:rPr>
                <w:rFonts w:cstheme="minorHAnsi"/>
                <w:b/>
                <w:bCs/>
                <w:sz w:val="20"/>
                <w:szCs w:val="20"/>
              </w:rPr>
              <w:t>TOY</w:t>
            </w:r>
            <w:proofErr w:type="spellEnd"/>
            <w:r w:rsidRPr="00D42DD6">
              <w:rPr>
                <w:rFonts w:cstheme="minorHAnsi"/>
                <w:b/>
                <w:bCs/>
                <w:sz w:val="20"/>
                <w:szCs w:val="20"/>
              </w:rPr>
              <w:t xml:space="preserve"> Β ΜΕΡΟΥΣ ΤΟΥ ΔΙΑΓΩΝΙΣΜΟΥ ΓΙΑ ΤΙΣ ΕΞΕΤΑΣΕΙΣ ΤΟΥ ΠΑΡΑΡΤΗΜΑΤΟΣ Γ</w:t>
            </w:r>
          </w:p>
        </w:tc>
        <w:tc>
          <w:tcPr>
            <w:tcW w:w="1417" w:type="dxa"/>
          </w:tcPr>
          <w:p w:rsidR="008B58AF" w:rsidRPr="00D42DD6" w:rsidRDefault="008B58AF" w:rsidP="0044081E">
            <w:pPr>
              <w:spacing w:after="0" w:line="360" w:lineRule="auto"/>
              <w:ind w:left="0" w:firstLine="0"/>
              <w:jc w:val="center"/>
              <w:rPr>
                <w:rFonts w:cstheme="minorHAnsi"/>
                <w:b/>
                <w:bCs/>
                <w:sz w:val="20"/>
                <w:szCs w:val="20"/>
              </w:rPr>
            </w:pPr>
          </w:p>
        </w:tc>
        <w:tc>
          <w:tcPr>
            <w:tcW w:w="1417" w:type="dxa"/>
          </w:tcPr>
          <w:p w:rsidR="008B58AF" w:rsidRPr="00D42DD6" w:rsidRDefault="008B58AF" w:rsidP="0044081E">
            <w:pPr>
              <w:spacing w:after="0" w:line="360" w:lineRule="auto"/>
              <w:ind w:left="0" w:firstLine="0"/>
              <w:jc w:val="center"/>
              <w:rPr>
                <w:rFonts w:cstheme="minorHAnsi"/>
                <w:b/>
                <w:bCs/>
                <w:sz w:val="20"/>
                <w:szCs w:val="20"/>
              </w:rPr>
            </w:pPr>
          </w:p>
        </w:tc>
        <w:tc>
          <w:tcPr>
            <w:tcW w:w="1417" w:type="dxa"/>
          </w:tcPr>
          <w:p w:rsidR="008B58AF" w:rsidRPr="00D42DD6" w:rsidRDefault="008B58AF" w:rsidP="0044081E">
            <w:pPr>
              <w:spacing w:after="0" w:line="360" w:lineRule="auto"/>
              <w:ind w:left="0" w:firstLine="0"/>
              <w:jc w:val="center"/>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line="360" w:lineRule="auto"/>
              <w:ind w:left="0" w:firstLine="0"/>
              <w:jc w:val="center"/>
              <w:rPr>
                <w:rFonts w:cstheme="minorHAnsi"/>
                <w:b/>
                <w:sz w:val="20"/>
                <w:szCs w:val="20"/>
              </w:rPr>
            </w:pPr>
            <w:r w:rsidRPr="00D42DD6">
              <w:rPr>
                <w:rFonts w:cstheme="minorHAnsi"/>
                <w:b/>
                <w:sz w:val="20"/>
                <w:szCs w:val="20"/>
              </w:rPr>
              <w:t xml:space="preserve">ΤΕΧΝΙΚΕΣ ΠΡΟΔΙΑΓΡΑΦΕΣ </w:t>
            </w:r>
            <w:proofErr w:type="spellStart"/>
            <w:r w:rsidRPr="00D42DD6">
              <w:rPr>
                <w:rFonts w:cstheme="minorHAnsi"/>
                <w:b/>
                <w:sz w:val="20"/>
                <w:szCs w:val="20"/>
              </w:rPr>
              <w:t>ΑΥΤΟΜΑΤOY</w:t>
            </w:r>
            <w:proofErr w:type="spellEnd"/>
            <w:r w:rsidRPr="00D42DD6">
              <w:rPr>
                <w:rFonts w:cstheme="minorHAnsi"/>
                <w:b/>
                <w:sz w:val="20"/>
                <w:szCs w:val="20"/>
              </w:rPr>
              <w:t xml:space="preserve"> ΑΝΟΣΟΛΟΓΙΚΟΥ ΑΝΑΛΥΤΗ ΚΑΙ ΑΝΤΙΔΡΑΣΤΗΡΙΩΝ</w:t>
            </w:r>
          </w:p>
        </w:tc>
        <w:tc>
          <w:tcPr>
            <w:tcW w:w="1417" w:type="dxa"/>
          </w:tcPr>
          <w:p w:rsidR="008B58AF" w:rsidRPr="00D42DD6" w:rsidRDefault="008B58AF" w:rsidP="0044081E">
            <w:pPr>
              <w:spacing w:line="360" w:lineRule="auto"/>
              <w:ind w:left="0" w:firstLine="0"/>
              <w:jc w:val="center"/>
              <w:rPr>
                <w:rFonts w:cstheme="minorHAnsi"/>
                <w:b/>
                <w:sz w:val="20"/>
                <w:szCs w:val="20"/>
              </w:rPr>
            </w:pPr>
          </w:p>
        </w:tc>
        <w:tc>
          <w:tcPr>
            <w:tcW w:w="1417" w:type="dxa"/>
          </w:tcPr>
          <w:p w:rsidR="008B58AF" w:rsidRPr="00D42DD6" w:rsidRDefault="008B58AF" w:rsidP="0044081E">
            <w:pPr>
              <w:spacing w:line="360" w:lineRule="auto"/>
              <w:ind w:left="0" w:firstLine="0"/>
              <w:jc w:val="center"/>
              <w:rPr>
                <w:rFonts w:cstheme="minorHAnsi"/>
                <w:b/>
                <w:sz w:val="20"/>
                <w:szCs w:val="20"/>
              </w:rPr>
            </w:pPr>
          </w:p>
        </w:tc>
        <w:tc>
          <w:tcPr>
            <w:tcW w:w="1417" w:type="dxa"/>
          </w:tcPr>
          <w:p w:rsidR="008B58AF" w:rsidRPr="00D42DD6" w:rsidRDefault="008B58AF" w:rsidP="0044081E">
            <w:pPr>
              <w:spacing w:line="360" w:lineRule="auto"/>
              <w:ind w:left="0" w:firstLine="0"/>
              <w:jc w:val="center"/>
              <w:rPr>
                <w:rFonts w:cstheme="minorHAnsi"/>
                <w:b/>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jc w:val="both"/>
              <w:rPr>
                <w:rFonts w:cstheme="minorHAnsi"/>
                <w:sz w:val="20"/>
                <w:szCs w:val="20"/>
              </w:rPr>
            </w:pPr>
            <w:r w:rsidRPr="00D42DD6">
              <w:rPr>
                <w:rFonts w:cstheme="minorHAnsi"/>
                <w:sz w:val="20"/>
                <w:szCs w:val="20"/>
              </w:rPr>
              <w:t xml:space="preserve">Ο αναλυτής να χρησιμοποιεί την μέθοδο της </w:t>
            </w:r>
            <w:proofErr w:type="spellStart"/>
            <w:r w:rsidRPr="00D42DD6">
              <w:rPr>
                <w:rFonts w:cstheme="minorHAnsi"/>
                <w:sz w:val="20"/>
                <w:szCs w:val="20"/>
              </w:rPr>
              <w:t>χημειοφωταύγειας</w:t>
            </w:r>
            <w:proofErr w:type="spellEnd"/>
            <w:r w:rsidRPr="00D42DD6">
              <w:rPr>
                <w:rFonts w:cstheme="minorHAnsi"/>
                <w:sz w:val="20"/>
                <w:szCs w:val="20"/>
              </w:rPr>
              <w:t xml:space="preserve"> (ενισχυμένης ή </w:t>
            </w:r>
            <w:proofErr w:type="spellStart"/>
            <w:r w:rsidRPr="00D42DD6">
              <w:rPr>
                <w:rFonts w:cstheme="minorHAnsi"/>
                <w:sz w:val="20"/>
                <w:szCs w:val="20"/>
              </w:rPr>
              <w:t>ηλεκτροχημειοφωταύγειας</w:t>
            </w:r>
            <w:proofErr w:type="spellEnd"/>
            <w:r w:rsidRPr="00D42DD6">
              <w:rPr>
                <w:rFonts w:cstheme="minorHAnsi"/>
                <w:sz w:val="20"/>
                <w:szCs w:val="20"/>
              </w:rPr>
              <w:t xml:space="preserve"> ή άλλης παρόμοιας) ώστε να επιτυγχάνει βέλτιστη ακρίβεια μετρήσεων και την μέγιστη δυνατή ευαισθησία ανίχνευσης</w:t>
            </w: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jc w:val="both"/>
              <w:rPr>
                <w:rFonts w:cstheme="minorHAnsi"/>
                <w:sz w:val="20"/>
                <w:szCs w:val="20"/>
              </w:rPr>
            </w:pPr>
            <w:r w:rsidRPr="00D42DD6">
              <w:rPr>
                <w:rFonts w:cstheme="minorHAnsi"/>
                <w:sz w:val="20"/>
                <w:szCs w:val="20"/>
              </w:rPr>
              <w:t>Να είναι συνεχούς φορτώσεως χωρίς διακοπή της λειτουργίας του με τυχαία επιλογή δειγμάτων (</w:t>
            </w:r>
            <w:proofErr w:type="spellStart"/>
            <w:r w:rsidRPr="00D42DD6">
              <w:rPr>
                <w:rFonts w:cstheme="minorHAnsi"/>
                <w:sz w:val="20"/>
                <w:szCs w:val="20"/>
              </w:rPr>
              <w:t>random</w:t>
            </w:r>
            <w:proofErr w:type="spellEnd"/>
            <w:r w:rsidRPr="00D42DD6">
              <w:rPr>
                <w:rFonts w:cstheme="minorHAnsi"/>
                <w:sz w:val="20"/>
                <w:szCs w:val="20"/>
              </w:rPr>
              <w:t xml:space="preserve"> </w:t>
            </w:r>
            <w:proofErr w:type="spellStart"/>
            <w:r w:rsidRPr="00D42DD6">
              <w:rPr>
                <w:rFonts w:cstheme="minorHAnsi"/>
                <w:sz w:val="20"/>
                <w:szCs w:val="20"/>
              </w:rPr>
              <w:t>access</w:t>
            </w:r>
            <w:proofErr w:type="spellEnd"/>
            <w:r w:rsidRPr="00D42DD6">
              <w:rPr>
                <w:rFonts w:cstheme="minorHAnsi"/>
                <w:sz w:val="20"/>
                <w:szCs w:val="20"/>
              </w:rPr>
              <w:t>).</w:t>
            </w: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jc w:val="both"/>
              <w:rPr>
                <w:rFonts w:cstheme="minorHAnsi"/>
                <w:sz w:val="20"/>
                <w:szCs w:val="20"/>
              </w:rPr>
            </w:pPr>
            <w:r w:rsidRPr="00D42DD6">
              <w:rPr>
                <w:rFonts w:cstheme="minorHAnsi"/>
                <w:sz w:val="20"/>
                <w:szCs w:val="20"/>
              </w:rPr>
              <w:t xml:space="preserve">Να διαθέτει αναγνώριση αντιδραστηρίων και δειγμάτων με σύστημα </w:t>
            </w:r>
            <w:proofErr w:type="spellStart"/>
            <w:r w:rsidRPr="00D42DD6">
              <w:rPr>
                <w:rFonts w:cstheme="minorHAnsi"/>
                <w:sz w:val="20"/>
                <w:szCs w:val="20"/>
              </w:rPr>
              <w:t>bar</w:t>
            </w:r>
            <w:proofErr w:type="spellEnd"/>
            <w:r w:rsidRPr="00D42DD6">
              <w:rPr>
                <w:rFonts w:cstheme="minorHAnsi"/>
                <w:sz w:val="20"/>
                <w:szCs w:val="20"/>
              </w:rPr>
              <w:t xml:space="preserve"> </w:t>
            </w:r>
            <w:proofErr w:type="spellStart"/>
            <w:r w:rsidRPr="00D42DD6">
              <w:rPr>
                <w:rFonts w:cstheme="minorHAnsi"/>
                <w:sz w:val="20"/>
                <w:szCs w:val="20"/>
              </w:rPr>
              <w:t>code</w:t>
            </w:r>
            <w:proofErr w:type="spellEnd"/>
            <w:r w:rsidRPr="00D42DD6">
              <w:rPr>
                <w:rFonts w:cstheme="minorHAnsi"/>
                <w:sz w:val="20"/>
                <w:szCs w:val="20"/>
              </w:rPr>
              <w:t xml:space="preserve"> ή με άλλο σύγχρονο σύστημα.</w:t>
            </w: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jc w:val="both"/>
              <w:rPr>
                <w:rFonts w:cstheme="minorHAnsi"/>
                <w:sz w:val="20"/>
                <w:szCs w:val="20"/>
              </w:rPr>
            </w:pPr>
            <w:r w:rsidRPr="00D42DD6">
              <w:rPr>
                <w:rFonts w:cstheme="minorHAnsi"/>
                <w:sz w:val="20"/>
                <w:szCs w:val="20"/>
              </w:rPr>
              <w:t>Να έχει αυξημένη ευαισθησία, ειδικότητα και υψηλή γραμμικότητα που να αποδεικνύεται με τα εσώκλειστα της εταιρίας.</w:t>
            </w: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jc w:val="both"/>
              <w:rPr>
                <w:rFonts w:cstheme="minorHAnsi"/>
                <w:sz w:val="20"/>
                <w:szCs w:val="20"/>
              </w:rPr>
            </w:pPr>
            <w:r w:rsidRPr="00D42DD6">
              <w:rPr>
                <w:rFonts w:cstheme="minorHAnsi"/>
                <w:sz w:val="20"/>
                <w:szCs w:val="20"/>
              </w:rPr>
              <w:t>Να έχει δυνατότητα ανάλυσης και εκτύπωσης αποτελεσμάτων είτε ανά ασθενή, είτε ανά εξέταση καθώς  και αρχειοθέτησης αυτών.</w:t>
            </w: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jc w:val="both"/>
              <w:rPr>
                <w:rFonts w:cstheme="minorHAnsi"/>
                <w:sz w:val="20"/>
                <w:szCs w:val="20"/>
              </w:rPr>
            </w:pPr>
            <w:r w:rsidRPr="00D42DD6">
              <w:rPr>
                <w:rFonts w:cstheme="minorHAnsi"/>
                <w:sz w:val="20"/>
                <w:szCs w:val="20"/>
              </w:rPr>
              <w:t xml:space="preserve">Να έχει χωρητικότητα τουλάχιστον 40 δειγμάτων, σε σωληνάρια διαφόρων μεγεθών ή σε </w:t>
            </w:r>
            <w:proofErr w:type="spellStart"/>
            <w:r w:rsidRPr="00D42DD6">
              <w:rPr>
                <w:rFonts w:cstheme="minorHAnsi"/>
                <w:sz w:val="20"/>
                <w:szCs w:val="20"/>
              </w:rPr>
              <w:t>καψάκια</w:t>
            </w:r>
            <w:proofErr w:type="spellEnd"/>
            <w:r w:rsidRPr="00D42DD6">
              <w:rPr>
                <w:rFonts w:cstheme="minorHAnsi"/>
                <w:sz w:val="20"/>
                <w:szCs w:val="20"/>
              </w:rPr>
              <w:t xml:space="preserve"> εάν η ποσότητα του δείγματος είναι μικρή.</w:t>
            </w: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jc w:val="both"/>
              <w:rPr>
                <w:rFonts w:cstheme="minorHAnsi"/>
                <w:sz w:val="20"/>
                <w:szCs w:val="20"/>
              </w:rPr>
            </w:pPr>
            <w:r w:rsidRPr="00D42DD6">
              <w:rPr>
                <w:rFonts w:cstheme="minorHAnsi"/>
                <w:sz w:val="20"/>
                <w:szCs w:val="20"/>
              </w:rPr>
              <w:t>Να έχει απόδοση τουλάχιστον 80 εξετάσεις  την  ώρα.</w:t>
            </w: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jc w:val="both"/>
              <w:rPr>
                <w:rFonts w:cstheme="minorHAnsi"/>
                <w:sz w:val="20"/>
                <w:szCs w:val="20"/>
              </w:rPr>
            </w:pPr>
            <w:r w:rsidRPr="00D42DD6">
              <w:rPr>
                <w:rFonts w:cstheme="minorHAnsi"/>
                <w:sz w:val="20"/>
                <w:szCs w:val="20"/>
              </w:rPr>
              <w:t>Να έχει δυνατότητα υποδοχής τουλάχιστον 9 διαφορετικών αντιδραστηρίων.</w:t>
            </w: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jc w:val="both"/>
              <w:rPr>
                <w:rFonts w:cstheme="minorHAnsi"/>
                <w:sz w:val="20"/>
                <w:szCs w:val="20"/>
              </w:rPr>
            </w:pPr>
            <w:r w:rsidRPr="00D42DD6">
              <w:rPr>
                <w:rFonts w:cstheme="minorHAnsi"/>
                <w:sz w:val="20"/>
                <w:szCs w:val="20"/>
              </w:rPr>
              <w:t xml:space="preserve">Εισαγωγή της πρότυπης καμπύλης να γίνεται αυτόματα με </w:t>
            </w:r>
            <w:proofErr w:type="spellStart"/>
            <w:r w:rsidRPr="00D42DD6">
              <w:rPr>
                <w:rFonts w:cstheme="minorHAnsi"/>
                <w:sz w:val="20"/>
                <w:szCs w:val="20"/>
              </w:rPr>
              <w:t>bar</w:t>
            </w:r>
            <w:proofErr w:type="spellEnd"/>
            <w:r w:rsidRPr="00D42DD6">
              <w:rPr>
                <w:rFonts w:cstheme="minorHAnsi"/>
                <w:sz w:val="20"/>
                <w:szCs w:val="20"/>
              </w:rPr>
              <w:t xml:space="preserve"> </w:t>
            </w:r>
            <w:proofErr w:type="spellStart"/>
            <w:r w:rsidRPr="00D42DD6">
              <w:rPr>
                <w:rFonts w:cstheme="minorHAnsi"/>
                <w:sz w:val="20"/>
                <w:szCs w:val="20"/>
              </w:rPr>
              <w:t>code</w:t>
            </w:r>
            <w:proofErr w:type="spellEnd"/>
            <w:r w:rsidRPr="00D42DD6">
              <w:rPr>
                <w:rFonts w:cstheme="minorHAnsi"/>
                <w:sz w:val="20"/>
                <w:szCs w:val="20"/>
              </w:rPr>
              <w:t xml:space="preserve">, με </w:t>
            </w:r>
            <w:r w:rsidRPr="00D42DD6">
              <w:rPr>
                <w:rFonts w:cstheme="minorHAnsi"/>
                <w:sz w:val="20"/>
                <w:szCs w:val="20"/>
                <w:lang w:val="en-US"/>
              </w:rPr>
              <w:t>USB</w:t>
            </w:r>
            <w:r w:rsidRPr="00D42DD6">
              <w:rPr>
                <w:rFonts w:cstheme="minorHAnsi"/>
                <w:sz w:val="20"/>
                <w:szCs w:val="20"/>
              </w:rPr>
              <w:t xml:space="preserve"> ή με άλλη μέθοδο.</w:t>
            </w: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jc w:val="both"/>
              <w:rPr>
                <w:rFonts w:cstheme="minorHAnsi"/>
                <w:sz w:val="20"/>
                <w:szCs w:val="20"/>
              </w:rPr>
            </w:pPr>
            <w:r w:rsidRPr="00D42DD6">
              <w:rPr>
                <w:rFonts w:cstheme="minorHAnsi"/>
                <w:sz w:val="20"/>
                <w:szCs w:val="20"/>
              </w:rPr>
              <w:t>Να έχει δυνατότητα επείγουσας ανάλυσης (</w:t>
            </w:r>
            <w:proofErr w:type="spellStart"/>
            <w:r w:rsidRPr="00D42DD6">
              <w:rPr>
                <w:rFonts w:cstheme="minorHAnsi"/>
                <w:sz w:val="20"/>
                <w:szCs w:val="20"/>
              </w:rPr>
              <w:t>STAT</w:t>
            </w:r>
            <w:proofErr w:type="spellEnd"/>
            <w:r w:rsidRPr="00D42DD6">
              <w:rPr>
                <w:rFonts w:cstheme="minorHAnsi"/>
                <w:sz w:val="20"/>
                <w:szCs w:val="20"/>
              </w:rPr>
              <w:t>).</w:t>
            </w: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8"/>
              </w:numPr>
              <w:tabs>
                <w:tab w:val="left" w:pos="0"/>
                <w:tab w:val="left" w:pos="3828"/>
              </w:tabs>
              <w:spacing w:after="0" w:line="360" w:lineRule="auto"/>
              <w:ind w:left="357" w:hanging="357"/>
              <w:jc w:val="both"/>
              <w:rPr>
                <w:rFonts w:cstheme="minorHAnsi"/>
                <w:sz w:val="20"/>
                <w:szCs w:val="20"/>
              </w:rPr>
            </w:pPr>
            <w:r w:rsidRPr="00D42DD6">
              <w:rPr>
                <w:rFonts w:cstheme="minorHAnsi"/>
                <w:sz w:val="20"/>
                <w:szCs w:val="20"/>
              </w:rPr>
              <w:lastRenderedPageBreak/>
              <w:t xml:space="preserve"> Να διαθέτει  σύστημα για την αποφυγή επιμολύνσεων μεταξύ των δειγμάτων (</w:t>
            </w:r>
            <w:proofErr w:type="spellStart"/>
            <w:r w:rsidRPr="00D42DD6">
              <w:rPr>
                <w:rFonts w:cstheme="minorHAnsi"/>
                <w:sz w:val="20"/>
                <w:szCs w:val="20"/>
              </w:rPr>
              <w:t>sample</w:t>
            </w:r>
            <w:proofErr w:type="spellEnd"/>
            <w:r w:rsidRPr="00D42DD6">
              <w:rPr>
                <w:rFonts w:cstheme="minorHAnsi"/>
                <w:sz w:val="20"/>
                <w:szCs w:val="20"/>
              </w:rPr>
              <w:t xml:space="preserve"> </w:t>
            </w:r>
            <w:proofErr w:type="spellStart"/>
            <w:r w:rsidRPr="00D42DD6">
              <w:rPr>
                <w:rFonts w:cstheme="minorHAnsi"/>
                <w:sz w:val="20"/>
                <w:szCs w:val="20"/>
              </w:rPr>
              <w:t>carry</w:t>
            </w:r>
            <w:proofErr w:type="spellEnd"/>
            <w:r w:rsidRPr="00D42DD6">
              <w:rPr>
                <w:rFonts w:cstheme="minorHAnsi"/>
                <w:sz w:val="20"/>
                <w:szCs w:val="20"/>
              </w:rPr>
              <w:t xml:space="preserve"> </w:t>
            </w:r>
            <w:proofErr w:type="spellStart"/>
            <w:r w:rsidRPr="00D42DD6">
              <w:rPr>
                <w:rFonts w:cstheme="minorHAnsi"/>
                <w:sz w:val="20"/>
                <w:szCs w:val="20"/>
              </w:rPr>
              <w:t>over</w:t>
            </w:r>
            <w:proofErr w:type="spellEnd"/>
            <w:r w:rsidRPr="00D42DD6">
              <w:rPr>
                <w:rFonts w:cstheme="minorHAnsi"/>
                <w:sz w:val="20"/>
                <w:szCs w:val="20"/>
              </w:rPr>
              <w:t>), μεταξύ των αντιδραστηρίων (</w:t>
            </w:r>
            <w:proofErr w:type="spellStart"/>
            <w:r w:rsidRPr="00D42DD6">
              <w:rPr>
                <w:rFonts w:cstheme="minorHAnsi"/>
                <w:sz w:val="20"/>
                <w:szCs w:val="20"/>
              </w:rPr>
              <w:t>reagent</w:t>
            </w:r>
            <w:proofErr w:type="spellEnd"/>
            <w:r w:rsidRPr="00D42DD6">
              <w:rPr>
                <w:rFonts w:cstheme="minorHAnsi"/>
                <w:sz w:val="20"/>
                <w:szCs w:val="20"/>
              </w:rPr>
              <w:t xml:space="preserve"> </w:t>
            </w:r>
            <w:proofErr w:type="spellStart"/>
            <w:r w:rsidRPr="00D42DD6">
              <w:rPr>
                <w:rFonts w:cstheme="minorHAnsi"/>
                <w:sz w:val="20"/>
                <w:szCs w:val="20"/>
              </w:rPr>
              <w:t>carry</w:t>
            </w:r>
            <w:proofErr w:type="spellEnd"/>
            <w:r w:rsidRPr="00D42DD6">
              <w:rPr>
                <w:rFonts w:cstheme="minorHAnsi"/>
                <w:sz w:val="20"/>
                <w:szCs w:val="20"/>
              </w:rPr>
              <w:t xml:space="preserve"> </w:t>
            </w:r>
            <w:proofErr w:type="spellStart"/>
            <w:r w:rsidRPr="00D42DD6">
              <w:rPr>
                <w:rFonts w:cstheme="minorHAnsi"/>
                <w:sz w:val="20"/>
                <w:szCs w:val="20"/>
              </w:rPr>
              <w:t>over</w:t>
            </w:r>
            <w:proofErr w:type="spellEnd"/>
            <w:r w:rsidRPr="00D42DD6">
              <w:rPr>
                <w:rFonts w:cstheme="minorHAnsi"/>
                <w:sz w:val="20"/>
                <w:szCs w:val="20"/>
              </w:rPr>
              <w:t xml:space="preserve">) καθώς και μεταξύ αντιδραστηρίων και δειγμάτων, το οποίο να τεκμηριώνεται. Να αναφέρονται στα εσώκλειστα των αντιδραστηρίων τυχόν </w:t>
            </w:r>
            <w:proofErr w:type="spellStart"/>
            <w:r w:rsidRPr="00D42DD6">
              <w:rPr>
                <w:rFonts w:cstheme="minorHAnsi"/>
                <w:sz w:val="20"/>
                <w:szCs w:val="20"/>
              </w:rPr>
              <w:t>παρεμβάλουσες</w:t>
            </w:r>
            <w:proofErr w:type="spellEnd"/>
            <w:r w:rsidRPr="00D42DD6">
              <w:rPr>
                <w:rFonts w:cstheme="minorHAnsi"/>
                <w:sz w:val="20"/>
                <w:szCs w:val="20"/>
              </w:rPr>
              <w:t xml:space="preserve"> ουσίες για κάθε εξέταση.</w:t>
            </w:r>
          </w:p>
        </w:tc>
        <w:tc>
          <w:tcPr>
            <w:tcW w:w="1417" w:type="dxa"/>
          </w:tcPr>
          <w:p w:rsidR="008B58AF" w:rsidRPr="00D42DD6" w:rsidRDefault="008B58AF" w:rsidP="0044081E">
            <w:pPr>
              <w:pStyle w:val="a9"/>
              <w:numPr>
                <w:ilvl w:val="0"/>
                <w:numId w:val="8"/>
              </w:numPr>
              <w:tabs>
                <w:tab w:val="left" w:pos="0"/>
                <w:tab w:val="left" w:pos="3828"/>
              </w:tabs>
              <w:spacing w:after="0" w:line="360" w:lineRule="auto"/>
              <w:ind w:left="357" w:hanging="357"/>
              <w:jc w:val="both"/>
              <w:rPr>
                <w:rFonts w:cstheme="minorHAnsi"/>
                <w:sz w:val="20"/>
                <w:szCs w:val="20"/>
              </w:rPr>
            </w:pPr>
          </w:p>
        </w:tc>
        <w:tc>
          <w:tcPr>
            <w:tcW w:w="1417" w:type="dxa"/>
          </w:tcPr>
          <w:p w:rsidR="008B58AF" w:rsidRPr="00D42DD6" w:rsidRDefault="008B58AF" w:rsidP="0044081E">
            <w:pPr>
              <w:pStyle w:val="a9"/>
              <w:numPr>
                <w:ilvl w:val="0"/>
                <w:numId w:val="8"/>
              </w:numPr>
              <w:tabs>
                <w:tab w:val="left" w:pos="0"/>
                <w:tab w:val="left" w:pos="3828"/>
              </w:tabs>
              <w:spacing w:after="0" w:line="360" w:lineRule="auto"/>
              <w:ind w:left="357" w:hanging="357"/>
              <w:jc w:val="both"/>
              <w:rPr>
                <w:rFonts w:cstheme="minorHAnsi"/>
                <w:sz w:val="20"/>
                <w:szCs w:val="20"/>
              </w:rPr>
            </w:pPr>
          </w:p>
        </w:tc>
        <w:tc>
          <w:tcPr>
            <w:tcW w:w="1417" w:type="dxa"/>
          </w:tcPr>
          <w:p w:rsidR="008B58AF" w:rsidRPr="00D42DD6" w:rsidRDefault="008B58AF" w:rsidP="0044081E">
            <w:pPr>
              <w:pStyle w:val="a9"/>
              <w:numPr>
                <w:ilvl w:val="0"/>
                <w:numId w:val="8"/>
              </w:numPr>
              <w:tabs>
                <w:tab w:val="left" w:pos="0"/>
                <w:tab w:val="left" w:pos="3828"/>
              </w:tabs>
              <w:spacing w:after="0" w:line="360" w:lineRule="auto"/>
              <w:ind w:left="357" w:hanging="357"/>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ind w:left="357" w:hanging="357"/>
              <w:jc w:val="both"/>
              <w:rPr>
                <w:rFonts w:cstheme="minorHAnsi"/>
                <w:sz w:val="20"/>
                <w:szCs w:val="20"/>
              </w:rPr>
            </w:pPr>
            <w:r w:rsidRPr="00D42DD6">
              <w:rPr>
                <w:rFonts w:cstheme="minorHAnsi"/>
                <w:sz w:val="20"/>
                <w:szCs w:val="20"/>
              </w:rPr>
              <w:t>Ο αναλυτής να διαθέτει σύστημα αυτόματης ανίχνευσης πηγμάτων, στάθμης ορών και αντιδραστηρίων και να ειδοποιεί τον χειριστή για τυχόν έλλειψή τους.</w:t>
            </w:r>
          </w:p>
        </w:tc>
        <w:tc>
          <w:tcPr>
            <w:tcW w:w="1417" w:type="dxa"/>
          </w:tcPr>
          <w:p w:rsidR="008B58AF" w:rsidRPr="00D42DD6" w:rsidRDefault="008B58AF" w:rsidP="0044081E">
            <w:pPr>
              <w:numPr>
                <w:ilvl w:val="0"/>
                <w:numId w:val="8"/>
              </w:numPr>
              <w:spacing w:after="0" w:line="360" w:lineRule="auto"/>
              <w:ind w:left="357" w:hanging="357"/>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ind w:left="357" w:hanging="357"/>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ind w:left="357" w:hanging="357"/>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jc w:val="both"/>
              <w:rPr>
                <w:rFonts w:cstheme="minorHAnsi"/>
                <w:sz w:val="20"/>
                <w:szCs w:val="20"/>
              </w:rPr>
            </w:pPr>
            <w:r w:rsidRPr="00D42DD6">
              <w:rPr>
                <w:rFonts w:cstheme="minorHAnsi"/>
                <w:sz w:val="20"/>
                <w:szCs w:val="20"/>
              </w:rPr>
              <w:t>Να έχει ενσωματωμένο πρόγραμμα συντήρησης για την καλή λειτουργία του αναλυτή και ποιοτικού ελέγχου της λειτουργίας.</w:t>
            </w: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jc w:val="both"/>
              <w:rPr>
                <w:rFonts w:cstheme="minorHAnsi"/>
                <w:sz w:val="20"/>
                <w:szCs w:val="20"/>
              </w:rPr>
            </w:pPr>
            <w:r w:rsidRPr="00D42DD6">
              <w:rPr>
                <w:rFonts w:cstheme="minorHAnsi"/>
                <w:sz w:val="20"/>
                <w:szCs w:val="20"/>
              </w:rPr>
              <w:t>Να έχει δυνατότητα εντοπισμού βλαβών.</w:t>
            </w: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jc w:val="both"/>
              <w:rPr>
                <w:rFonts w:cstheme="minorHAnsi"/>
                <w:sz w:val="20"/>
                <w:szCs w:val="20"/>
              </w:rPr>
            </w:pPr>
            <w:r w:rsidRPr="00D42DD6">
              <w:rPr>
                <w:rFonts w:cstheme="minorHAnsi"/>
                <w:sz w:val="20"/>
                <w:szCs w:val="20"/>
              </w:rPr>
              <w:t>Να έχει μεγάλη σταθερότητα αντιδραστηρίων επί του αναλυτή, η οποία θα αξιολογηθεί</w:t>
            </w: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jc w:val="both"/>
              <w:rPr>
                <w:rFonts w:cstheme="minorHAnsi"/>
                <w:sz w:val="20"/>
                <w:szCs w:val="20"/>
              </w:rPr>
            </w:pPr>
            <w:r w:rsidRPr="00D42DD6">
              <w:rPr>
                <w:rFonts w:cstheme="minorHAnsi"/>
                <w:sz w:val="20"/>
                <w:szCs w:val="20"/>
              </w:rPr>
              <w:t>Να έχει τη δυνατότητα προγραμματισμού επανάληψης ζητούμενης εξέτασης, που θα αξιολογηθεί εάν είναι αυτόματη</w:t>
            </w: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jc w:val="both"/>
              <w:rPr>
                <w:rFonts w:cstheme="minorHAnsi"/>
                <w:sz w:val="20"/>
                <w:szCs w:val="20"/>
              </w:rPr>
            </w:pPr>
            <w:r w:rsidRPr="00D42DD6">
              <w:rPr>
                <w:rFonts w:cstheme="minorHAnsi"/>
                <w:sz w:val="20"/>
                <w:szCs w:val="20"/>
              </w:rPr>
              <w:t>Στην τελική αναφορά των αποτελεσμάτων να αναφέρεται και η ακριβής θέση δείγματος για τη δυνατότητα οπτικού ελέγχου.</w:t>
            </w: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jc w:val="both"/>
              <w:rPr>
                <w:rFonts w:cstheme="minorHAnsi"/>
                <w:sz w:val="20"/>
                <w:szCs w:val="20"/>
              </w:rPr>
            </w:pPr>
            <w:r w:rsidRPr="00D42DD6">
              <w:rPr>
                <w:rFonts w:cstheme="minorHAnsi"/>
                <w:sz w:val="20"/>
                <w:szCs w:val="20"/>
              </w:rPr>
              <w:t>Να διαθέτει έξοδο για σύνδεση με κεντρικό υπολογιστή.</w:t>
            </w: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jc w:val="both"/>
              <w:rPr>
                <w:rFonts w:cstheme="minorHAnsi"/>
                <w:sz w:val="20"/>
                <w:szCs w:val="20"/>
              </w:rPr>
            </w:pPr>
            <w:r w:rsidRPr="00D42DD6">
              <w:rPr>
                <w:rFonts w:cstheme="minorHAnsi"/>
                <w:sz w:val="20"/>
                <w:szCs w:val="20"/>
              </w:rPr>
              <w:t xml:space="preserve">Να συνοδεύεται από υπολογιστή, εκτυπωτή, </w:t>
            </w:r>
            <w:proofErr w:type="spellStart"/>
            <w:r w:rsidRPr="00D42DD6">
              <w:rPr>
                <w:rFonts w:cstheme="minorHAnsi"/>
                <w:sz w:val="20"/>
                <w:szCs w:val="20"/>
              </w:rPr>
              <w:t>UPS</w:t>
            </w:r>
            <w:proofErr w:type="spellEnd"/>
            <w:r w:rsidRPr="00D42DD6">
              <w:rPr>
                <w:rFonts w:cstheme="minorHAnsi"/>
                <w:sz w:val="20"/>
                <w:szCs w:val="20"/>
              </w:rPr>
              <w:t xml:space="preserve"> σύστημα και ότι άλλο απαιτείται για την εύρυθμη λειτουργία του.</w:t>
            </w: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jc w:val="both"/>
              <w:rPr>
                <w:rFonts w:cstheme="minorHAnsi"/>
                <w:sz w:val="20"/>
                <w:szCs w:val="20"/>
              </w:rPr>
            </w:pPr>
            <w:r w:rsidRPr="00D42DD6">
              <w:rPr>
                <w:rFonts w:cstheme="minorHAnsi"/>
                <w:sz w:val="20"/>
                <w:szCs w:val="20"/>
              </w:rPr>
              <w:t>Να έχει δυνατότητα αμφίδρομης επικοινωνίας με κεντρικό μηχανογραφικό σύστημα (</w:t>
            </w:r>
            <w:proofErr w:type="spellStart"/>
            <w:r w:rsidRPr="00D42DD6">
              <w:rPr>
                <w:rFonts w:cstheme="minorHAnsi"/>
                <w:sz w:val="20"/>
                <w:szCs w:val="20"/>
              </w:rPr>
              <w:t>LIS</w:t>
            </w:r>
            <w:proofErr w:type="spellEnd"/>
            <w:r w:rsidRPr="00D42DD6">
              <w:rPr>
                <w:rFonts w:cstheme="minorHAnsi"/>
                <w:sz w:val="20"/>
                <w:szCs w:val="20"/>
              </w:rPr>
              <w:t>).</w:t>
            </w: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jc w:val="both"/>
              <w:rPr>
                <w:rFonts w:cstheme="minorHAnsi"/>
                <w:sz w:val="20"/>
                <w:szCs w:val="20"/>
              </w:rPr>
            </w:pPr>
            <w:r w:rsidRPr="00D42DD6">
              <w:rPr>
                <w:rFonts w:cstheme="minorHAnsi"/>
                <w:sz w:val="20"/>
                <w:szCs w:val="20"/>
              </w:rPr>
              <w:t>Να εξασφαλίζεται η συνεχής και πλήρης τεχνική υποστήριξη (</w:t>
            </w:r>
            <w:proofErr w:type="spellStart"/>
            <w:r w:rsidRPr="00D42DD6">
              <w:rPr>
                <w:rFonts w:cstheme="minorHAnsi"/>
                <w:sz w:val="20"/>
                <w:szCs w:val="20"/>
              </w:rPr>
              <w:t>service</w:t>
            </w:r>
            <w:proofErr w:type="spellEnd"/>
            <w:r w:rsidRPr="00D42DD6">
              <w:rPr>
                <w:rFonts w:cstheme="minorHAnsi"/>
                <w:sz w:val="20"/>
                <w:szCs w:val="20"/>
              </w:rPr>
              <w:t>) στη Θεσσαλονίκη.</w:t>
            </w: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jc w:val="both"/>
              <w:rPr>
                <w:rFonts w:cstheme="minorHAnsi"/>
                <w:sz w:val="20"/>
                <w:szCs w:val="20"/>
              </w:rPr>
            </w:pPr>
            <w:r w:rsidRPr="00D42DD6">
              <w:rPr>
                <w:rFonts w:cstheme="minorHAnsi"/>
                <w:sz w:val="20"/>
                <w:szCs w:val="20"/>
              </w:rPr>
              <w:t>Όλες οι ζητούμενες εξετάσεις να εκτελούνται στον ίδιο αναλυτή.</w:t>
            </w: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numPr>
                <w:ilvl w:val="0"/>
                <w:numId w:val="8"/>
              </w:numPr>
              <w:spacing w:after="0" w:line="360" w:lineRule="auto"/>
              <w:jc w:val="both"/>
              <w:rPr>
                <w:rFonts w:cstheme="minorHAnsi"/>
                <w:sz w:val="20"/>
                <w:szCs w:val="20"/>
              </w:rPr>
            </w:pPr>
            <w:r w:rsidRPr="00D42DD6">
              <w:rPr>
                <w:rFonts w:cstheme="minorHAnsi"/>
                <w:sz w:val="20"/>
                <w:szCs w:val="20"/>
              </w:rPr>
              <w:t>Οι προσφερόμενες συσκευασίες αντιδραστηρίων να είναι όσο το δυνατόν μικρότερες ή/και στις προσφερόμενες συσκευασίες να ληφθεί υπόψη η σταθερότητα των αντιδραστηρίων επί του αναλυτή και η συχνότητα εκτέλεσης της εξέτασης, ώστε να καλυφτούν οι ανάγκες ενός έτους</w:t>
            </w: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c>
          <w:tcPr>
            <w:tcW w:w="1417" w:type="dxa"/>
          </w:tcPr>
          <w:p w:rsidR="008B58AF" w:rsidRPr="00D42DD6" w:rsidRDefault="008B58AF" w:rsidP="0044081E">
            <w:pPr>
              <w:numPr>
                <w:ilvl w:val="0"/>
                <w:numId w:val="8"/>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line="360" w:lineRule="auto"/>
              <w:ind w:left="0" w:firstLine="0"/>
              <w:jc w:val="center"/>
              <w:rPr>
                <w:rFonts w:cstheme="minorHAnsi"/>
                <w:b/>
                <w:bCs/>
                <w:sz w:val="20"/>
                <w:szCs w:val="20"/>
              </w:rPr>
            </w:pPr>
            <w:r w:rsidRPr="00D42DD6">
              <w:rPr>
                <w:rFonts w:cstheme="minorHAnsi"/>
                <w:b/>
                <w:bCs/>
                <w:sz w:val="20"/>
                <w:szCs w:val="20"/>
              </w:rPr>
              <w:t xml:space="preserve">ΑΠΑΙΤΟΥΜΕΝΟΣ ΕΞΟΠΛΙΣΜΟΣ ΚΑΙ ΠΡΟΔΙΑΓΡΑΦΕΣ </w:t>
            </w:r>
            <w:proofErr w:type="spellStart"/>
            <w:r w:rsidRPr="00D42DD6">
              <w:rPr>
                <w:rFonts w:cstheme="minorHAnsi"/>
                <w:b/>
                <w:bCs/>
                <w:sz w:val="20"/>
                <w:szCs w:val="20"/>
              </w:rPr>
              <w:t>TOY</w:t>
            </w:r>
            <w:proofErr w:type="spellEnd"/>
            <w:r w:rsidRPr="00D42DD6">
              <w:rPr>
                <w:rFonts w:cstheme="minorHAnsi"/>
                <w:b/>
                <w:bCs/>
                <w:sz w:val="20"/>
                <w:szCs w:val="20"/>
              </w:rPr>
              <w:t xml:space="preserve"> Γ ΜΕΡΟΥΣ ΤΟΥ ΔΙΑΓΩΝΙΣΜΟΥ ΓΙΑ ΤΙΣ ΕΞΕΤΑΣΕΙΣ ΤΟΥ ΠΑΡΑΡΤΗΜΑΤΟΣ Δ</w:t>
            </w:r>
          </w:p>
        </w:tc>
        <w:tc>
          <w:tcPr>
            <w:tcW w:w="1417" w:type="dxa"/>
          </w:tcPr>
          <w:p w:rsidR="008B58AF" w:rsidRPr="00D42DD6" w:rsidRDefault="008B58AF" w:rsidP="0044081E">
            <w:pPr>
              <w:spacing w:line="360" w:lineRule="auto"/>
              <w:ind w:left="0" w:firstLine="0"/>
              <w:jc w:val="center"/>
              <w:rPr>
                <w:rFonts w:cstheme="minorHAnsi"/>
                <w:b/>
                <w:bCs/>
                <w:sz w:val="20"/>
                <w:szCs w:val="20"/>
              </w:rPr>
            </w:pPr>
          </w:p>
        </w:tc>
        <w:tc>
          <w:tcPr>
            <w:tcW w:w="1417" w:type="dxa"/>
          </w:tcPr>
          <w:p w:rsidR="008B58AF" w:rsidRPr="00D42DD6" w:rsidRDefault="008B58AF" w:rsidP="0044081E">
            <w:pPr>
              <w:spacing w:line="360" w:lineRule="auto"/>
              <w:ind w:left="0" w:firstLine="0"/>
              <w:jc w:val="center"/>
              <w:rPr>
                <w:rFonts w:cstheme="minorHAnsi"/>
                <w:b/>
                <w:bCs/>
                <w:sz w:val="20"/>
                <w:szCs w:val="20"/>
              </w:rPr>
            </w:pPr>
          </w:p>
        </w:tc>
        <w:tc>
          <w:tcPr>
            <w:tcW w:w="1417" w:type="dxa"/>
          </w:tcPr>
          <w:p w:rsidR="008B58AF" w:rsidRPr="00D42DD6" w:rsidRDefault="008B58AF" w:rsidP="0044081E">
            <w:pPr>
              <w:spacing w:line="360" w:lineRule="auto"/>
              <w:ind w:left="0" w:firstLine="0"/>
              <w:jc w:val="center"/>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
                <w:sz w:val="20"/>
                <w:szCs w:val="20"/>
              </w:rPr>
            </w:pPr>
            <w:r w:rsidRPr="00D42DD6">
              <w:rPr>
                <w:rFonts w:cstheme="minorHAnsi"/>
                <w:b/>
                <w:sz w:val="20"/>
                <w:szCs w:val="20"/>
              </w:rPr>
              <w:lastRenderedPageBreak/>
              <w:t xml:space="preserve">ΤΕΧΝΙΚΕΣ ΠΡΟΔΙΑΓΡΑΦΕΣ </w:t>
            </w:r>
            <w:proofErr w:type="spellStart"/>
            <w:r w:rsidRPr="00D42DD6">
              <w:rPr>
                <w:rFonts w:cstheme="minorHAnsi"/>
                <w:b/>
                <w:sz w:val="20"/>
                <w:szCs w:val="20"/>
              </w:rPr>
              <w:t>ΑΥΤΟΜΑΤOY</w:t>
            </w:r>
            <w:proofErr w:type="spellEnd"/>
            <w:r w:rsidRPr="00D42DD6">
              <w:rPr>
                <w:rFonts w:cstheme="minorHAnsi"/>
                <w:b/>
                <w:sz w:val="20"/>
                <w:szCs w:val="20"/>
              </w:rPr>
              <w:t xml:space="preserve"> ΣΥΣΤΗΜΑΤΟΣ ΜΕΤΡΗΣΗΣ ΚΑΙ ΑΝΤΙΔΡΑΣΤΗΡΙΩΝ</w:t>
            </w:r>
          </w:p>
        </w:tc>
        <w:tc>
          <w:tcPr>
            <w:tcW w:w="1417" w:type="dxa"/>
          </w:tcPr>
          <w:p w:rsidR="008B58AF" w:rsidRPr="00D42DD6" w:rsidRDefault="008B58AF" w:rsidP="0044081E">
            <w:pPr>
              <w:spacing w:after="0" w:line="360" w:lineRule="auto"/>
              <w:ind w:left="0" w:firstLine="0"/>
              <w:jc w:val="both"/>
              <w:rPr>
                <w:rFonts w:cstheme="minorHAnsi"/>
                <w:b/>
                <w:sz w:val="20"/>
                <w:szCs w:val="20"/>
              </w:rPr>
            </w:pPr>
          </w:p>
        </w:tc>
        <w:tc>
          <w:tcPr>
            <w:tcW w:w="1417" w:type="dxa"/>
          </w:tcPr>
          <w:p w:rsidR="008B58AF" w:rsidRPr="00D42DD6" w:rsidRDefault="008B58AF" w:rsidP="0044081E">
            <w:pPr>
              <w:spacing w:after="0" w:line="360" w:lineRule="auto"/>
              <w:ind w:left="0" w:firstLine="0"/>
              <w:jc w:val="both"/>
              <w:rPr>
                <w:rFonts w:cstheme="minorHAnsi"/>
                <w:b/>
                <w:sz w:val="20"/>
                <w:szCs w:val="20"/>
              </w:rPr>
            </w:pPr>
          </w:p>
        </w:tc>
        <w:tc>
          <w:tcPr>
            <w:tcW w:w="1417" w:type="dxa"/>
          </w:tcPr>
          <w:p w:rsidR="008B58AF" w:rsidRPr="00D42DD6" w:rsidRDefault="008B58AF" w:rsidP="0044081E">
            <w:pPr>
              <w:spacing w:after="0" w:line="360" w:lineRule="auto"/>
              <w:ind w:left="0" w:firstLine="0"/>
              <w:jc w:val="both"/>
              <w:rPr>
                <w:rFonts w:cstheme="minorHAnsi"/>
                <w:b/>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9"/>
              </w:numPr>
              <w:spacing w:after="0" w:line="360" w:lineRule="auto"/>
              <w:jc w:val="both"/>
              <w:rPr>
                <w:rFonts w:eastAsia="Times New Roman" w:cstheme="minorHAnsi"/>
                <w:color w:val="000000"/>
                <w:sz w:val="20"/>
                <w:szCs w:val="20"/>
                <w:lang w:eastAsia="el-GR"/>
              </w:rPr>
            </w:pPr>
            <w:r w:rsidRPr="00D42DD6">
              <w:rPr>
                <w:rFonts w:eastAsia="Times New Roman" w:cstheme="minorHAnsi"/>
                <w:color w:val="000000"/>
                <w:sz w:val="20"/>
                <w:szCs w:val="20"/>
                <w:lang w:eastAsia="el-GR"/>
              </w:rPr>
              <w:t xml:space="preserve">Να μπορεί να μετρήσει ποσοτικά τα επίπεδα </w:t>
            </w:r>
            <w:proofErr w:type="spellStart"/>
            <w:r w:rsidRPr="00D42DD6">
              <w:rPr>
                <w:rFonts w:eastAsia="Times New Roman" w:cstheme="minorHAnsi"/>
                <w:color w:val="000000"/>
                <w:sz w:val="20"/>
                <w:szCs w:val="20"/>
                <w:lang w:eastAsia="el-GR"/>
              </w:rPr>
              <w:t>καλπροτεκτίνης</w:t>
            </w:r>
            <w:proofErr w:type="spellEnd"/>
            <w:r w:rsidRPr="00D42DD6">
              <w:rPr>
                <w:rFonts w:eastAsia="Times New Roman" w:cstheme="minorHAnsi"/>
                <w:color w:val="000000"/>
                <w:sz w:val="20"/>
                <w:szCs w:val="20"/>
                <w:lang w:eastAsia="el-GR"/>
              </w:rPr>
              <w:t xml:space="preserve">, </w:t>
            </w:r>
            <w:proofErr w:type="spellStart"/>
            <w:r w:rsidRPr="00D42DD6">
              <w:rPr>
                <w:rFonts w:eastAsia="Times New Roman" w:cstheme="minorHAnsi"/>
                <w:color w:val="000000"/>
                <w:sz w:val="20"/>
                <w:szCs w:val="20"/>
                <w:lang w:eastAsia="el-GR"/>
              </w:rPr>
              <w:t>Infliximab</w:t>
            </w:r>
            <w:proofErr w:type="spellEnd"/>
            <w:r w:rsidRPr="00D42DD6">
              <w:rPr>
                <w:rFonts w:eastAsia="Times New Roman" w:cstheme="minorHAnsi"/>
                <w:color w:val="000000"/>
                <w:sz w:val="20"/>
                <w:szCs w:val="20"/>
                <w:lang w:eastAsia="el-GR"/>
              </w:rPr>
              <w:t xml:space="preserve"> και </w:t>
            </w:r>
            <w:proofErr w:type="spellStart"/>
            <w:r w:rsidRPr="00D42DD6">
              <w:rPr>
                <w:rFonts w:eastAsia="Times New Roman" w:cstheme="minorHAnsi"/>
                <w:color w:val="000000"/>
                <w:sz w:val="20"/>
                <w:szCs w:val="20"/>
                <w:lang w:eastAsia="el-GR"/>
              </w:rPr>
              <w:t>Adalimumab</w:t>
            </w:r>
            <w:proofErr w:type="spellEnd"/>
            <w:r w:rsidRPr="00D42DD6">
              <w:rPr>
                <w:rFonts w:eastAsia="Times New Roman" w:cstheme="minorHAnsi"/>
                <w:color w:val="000000"/>
                <w:sz w:val="20"/>
                <w:szCs w:val="20"/>
                <w:lang w:eastAsia="el-GR"/>
              </w:rPr>
              <w:t xml:space="preserve"> </w:t>
            </w:r>
          </w:p>
        </w:tc>
        <w:tc>
          <w:tcPr>
            <w:tcW w:w="1417" w:type="dxa"/>
          </w:tcPr>
          <w:p w:rsidR="008B58AF" w:rsidRPr="00D42DD6" w:rsidRDefault="008B58AF" w:rsidP="0044081E">
            <w:pPr>
              <w:pStyle w:val="a9"/>
              <w:numPr>
                <w:ilvl w:val="0"/>
                <w:numId w:val="9"/>
              </w:numPr>
              <w:spacing w:after="0" w:line="360" w:lineRule="auto"/>
              <w:jc w:val="both"/>
              <w:rPr>
                <w:rFonts w:eastAsia="Times New Roman" w:cstheme="minorHAnsi"/>
                <w:color w:val="000000"/>
                <w:sz w:val="20"/>
                <w:szCs w:val="20"/>
                <w:lang w:eastAsia="el-GR"/>
              </w:rPr>
            </w:pPr>
          </w:p>
        </w:tc>
        <w:tc>
          <w:tcPr>
            <w:tcW w:w="1417" w:type="dxa"/>
          </w:tcPr>
          <w:p w:rsidR="008B58AF" w:rsidRPr="00D42DD6" w:rsidRDefault="008B58AF" w:rsidP="0044081E">
            <w:pPr>
              <w:pStyle w:val="a9"/>
              <w:numPr>
                <w:ilvl w:val="0"/>
                <w:numId w:val="9"/>
              </w:numPr>
              <w:spacing w:after="0" w:line="360" w:lineRule="auto"/>
              <w:jc w:val="both"/>
              <w:rPr>
                <w:rFonts w:eastAsia="Times New Roman" w:cstheme="minorHAnsi"/>
                <w:color w:val="000000"/>
                <w:sz w:val="20"/>
                <w:szCs w:val="20"/>
                <w:lang w:eastAsia="el-GR"/>
              </w:rPr>
            </w:pPr>
          </w:p>
        </w:tc>
        <w:tc>
          <w:tcPr>
            <w:tcW w:w="1417" w:type="dxa"/>
          </w:tcPr>
          <w:p w:rsidR="008B58AF" w:rsidRPr="00D42DD6" w:rsidRDefault="008B58AF" w:rsidP="0044081E">
            <w:pPr>
              <w:pStyle w:val="a9"/>
              <w:numPr>
                <w:ilvl w:val="0"/>
                <w:numId w:val="9"/>
              </w:numPr>
              <w:spacing w:after="0" w:line="360" w:lineRule="auto"/>
              <w:jc w:val="both"/>
              <w:rPr>
                <w:rFonts w:eastAsia="Times New Roman" w:cstheme="minorHAnsi"/>
                <w:color w:val="000000"/>
                <w:sz w:val="20"/>
                <w:szCs w:val="20"/>
                <w:lang w:eastAsia="el-GR"/>
              </w:rPr>
            </w:pPr>
          </w:p>
        </w:tc>
      </w:tr>
      <w:tr w:rsidR="008B58AF" w:rsidRPr="00D42DD6" w:rsidTr="008B58AF">
        <w:trPr>
          <w:jc w:val="center"/>
        </w:trPr>
        <w:tc>
          <w:tcPr>
            <w:tcW w:w="5524" w:type="dxa"/>
          </w:tcPr>
          <w:p w:rsidR="008B58AF" w:rsidRPr="00D42DD6" w:rsidRDefault="008B58AF" w:rsidP="0044081E">
            <w:pPr>
              <w:numPr>
                <w:ilvl w:val="0"/>
                <w:numId w:val="9"/>
              </w:numPr>
              <w:spacing w:after="0" w:line="360" w:lineRule="auto"/>
              <w:jc w:val="both"/>
              <w:rPr>
                <w:rFonts w:cstheme="minorHAnsi"/>
                <w:sz w:val="20"/>
                <w:szCs w:val="20"/>
              </w:rPr>
            </w:pPr>
            <w:r w:rsidRPr="00D42DD6">
              <w:rPr>
                <w:rFonts w:cstheme="minorHAnsi"/>
                <w:sz w:val="20"/>
                <w:szCs w:val="20"/>
              </w:rPr>
              <w:t>Όλες οι ζητούμενες εξετάσεις να εκτελούνται στον ίδιο αναλυτή.</w:t>
            </w:r>
          </w:p>
        </w:tc>
        <w:tc>
          <w:tcPr>
            <w:tcW w:w="1417" w:type="dxa"/>
          </w:tcPr>
          <w:p w:rsidR="008B58AF" w:rsidRPr="00D42DD6" w:rsidRDefault="008B58AF" w:rsidP="0044081E">
            <w:pPr>
              <w:numPr>
                <w:ilvl w:val="0"/>
                <w:numId w:val="9"/>
              </w:numPr>
              <w:spacing w:after="0" w:line="360" w:lineRule="auto"/>
              <w:jc w:val="both"/>
              <w:rPr>
                <w:rFonts w:cstheme="minorHAnsi"/>
                <w:sz w:val="20"/>
                <w:szCs w:val="20"/>
              </w:rPr>
            </w:pPr>
          </w:p>
        </w:tc>
        <w:tc>
          <w:tcPr>
            <w:tcW w:w="1417" w:type="dxa"/>
          </w:tcPr>
          <w:p w:rsidR="008B58AF" w:rsidRPr="00D42DD6" w:rsidRDefault="008B58AF" w:rsidP="0044081E">
            <w:pPr>
              <w:numPr>
                <w:ilvl w:val="0"/>
                <w:numId w:val="9"/>
              </w:numPr>
              <w:spacing w:after="0" w:line="360" w:lineRule="auto"/>
              <w:jc w:val="both"/>
              <w:rPr>
                <w:rFonts w:cstheme="minorHAnsi"/>
                <w:sz w:val="20"/>
                <w:szCs w:val="20"/>
              </w:rPr>
            </w:pPr>
          </w:p>
        </w:tc>
        <w:tc>
          <w:tcPr>
            <w:tcW w:w="1417" w:type="dxa"/>
          </w:tcPr>
          <w:p w:rsidR="008B58AF" w:rsidRPr="00D42DD6" w:rsidRDefault="008B58AF" w:rsidP="0044081E">
            <w:pPr>
              <w:numPr>
                <w:ilvl w:val="0"/>
                <w:numId w:val="9"/>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9"/>
              <w:numPr>
                <w:ilvl w:val="0"/>
                <w:numId w:val="9"/>
              </w:numPr>
              <w:spacing w:after="0" w:line="360" w:lineRule="auto"/>
              <w:jc w:val="both"/>
              <w:rPr>
                <w:rFonts w:eastAsia="Times New Roman" w:cstheme="minorHAnsi"/>
                <w:color w:val="000000"/>
                <w:sz w:val="20"/>
                <w:szCs w:val="20"/>
                <w:lang w:eastAsia="el-GR"/>
              </w:rPr>
            </w:pPr>
            <w:r w:rsidRPr="00D42DD6">
              <w:rPr>
                <w:rFonts w:eastAsia="Times New Roman" w:cstheme="minorHAnsi"/>
                <w:color w:val="000000"/>
                <w:sz w:val="20"/>
                <w:szCs w:val="20"/>
                <w:lang w:eastAsia="el-GR"/>
              </w:rPr>
              <w:t xml:space="preserve">Να έχει δυνατότητα σύνδεσης με εξωτερικό </w:t>
            </w:r>
            <w:proofErr w:type="spellStart"/>
            <w:r w:rsidRPr="00D42DD6">
              <w:rPr>
                <w:rFonts w:eastAsia="Times New Roman" w:cstheme="minorHAnsi"/>
                <w:color w:val="000000"/>
                <w:sz w:val="20"/>
                <w:szCs w:val="20"/>
                <w:lang w:eastAsia="el-GR"/>
              </w:rPr>
              <w:t>RFID-reader</w:t>
            </w:r>
            <w:proofErr w:type="spellEnd"/>
            <w:r w:rsidRPr="00D42DD6">
              <w:rPr>
                <w:rFonts w:eastAsia="Times New Roman" w:cstheme="minorHAnsi"/>
                <w:color w:val="000000"/>
                <w:sz w:val="20"/>
                <w:szCs w:val="20"/>
                <w:lang w:eastAsia="el-GR"/>
              </w:rPr>
              <w:t xml:space="preserve"> για την αυτόματη ανάγνωση δεδομένων.</w:t>
            </w:r>
          </w:p>
        </w:tc>
        <w:tc>
          <w:tcPr>
            <w:tcW w:w="1417" w:type="dxa"/>
          </w:tcPr>
          <w:p w:rsidR="008B58AF" w:rsidRPr="00D42DD6" w:rsidRDefault="008B58AF" w:rsidP="0044081E">
            <w:pPr>
              <w:pStyle w:val="a9"/>
              <w:numPr>
                <w:ilvl w:val="0"/>
                <w:numId w:val="9"/>
              </w:numPr>
              <w:spacing w:after="0" w:line="360" w:lineRule="auto"/>
              <w:jc w:val="both"/>
              <w:rPr>
                <w:rFonts w:eastAsia="Times New Roman" w:cstheme="minorHAnsi"/>
                <w:color w:val="000000"/>
                <w:sz w:val="20"/>
                <w:szCs w:val="20"/>
                <w:lang w:eastAsia="el-GR"/>
              </w:rPr>
            </w:pPr>
          </w:p>
        </w:tc>
        <w:tc>
          <w:tcPr>
            <w:tcW w:w="1417" w:type="dxa"/>
          </w:tcPr>
          <w:p w:rsidR="008B58AF" w:rsidRPr="00D42DD6" w:rsidRDefault="008B58AF" w:rsidP="0044081E">
            <w:pPr>
              <w:pStyle w:val="a9"/>
              <w:numPr>
                <w:ilvl w:val="0"/>
                <w:numId w:val="9"/>
              </w:numPr>
              <w:spacing w:after="0" w:line="360" w:lineRule="auto"/>
              <w:jc w:val="both"/>
              <w:rPr>
                <w:rFonts w:eastAsia="Times New Roman" w:cstheme="minorHAnsi"/>
                <w:color w:val="000000"/>
                <w:sz w:val="20"/>
                <w:szCs w:val="20"/>
                <w:lang w:eastAsia="el-GR"/>
              </w:rPr>
            </w:pPr>
          </w:p>
        </w:tc>
        <w:tc>
          <w:tcPr>
            <w:tcW w:w="1417" w:type="dxa"/>
          </w:tcPr>
          <w:p w:rsidR="008B58AF" w:rsidRPr="00D42DD6" w:rsidRDefault="008B58AF" w:rsidP="0044081E">
            <w:pPr>
              <w:pStyle w:val="a9"/>
              <w:numPr>
                <w:ilvl w:val="0"/>
                <w:numId w:val="9"/>
              </w:numPr>
              <w:spacing w:after="0" w:line="360" w:lineRule="auto"/>
              <w:jc w:val="both"/>
              <w:rPr>
                <w:rFonts w:eastAsia="Times New Roman" w:cstheme="minorHAnsi"/>
                <w:color w:val="000000"/>
                <w:sz w:val="20"/>
                <w:szCs w:val="20"/>
                <w:lang w:eastAsia="el-GR"/>
              </w:rPr>
            </w:pPr>
          </w:p>
        </w:tc>
      </w:tr>
      <w:tr w:rsidR="008B58AF" w:rsidRPr="00D42DD6" w:rsidTr="008B58AF">
        <w:trPr>
          <w:jc w:val="center"/>
        </w:trPr>
        <w:tc>
          <w:tcPr>
            <w:tcW w:w="5524" w:type="dxa"/>
          </w:tcPr>
          <w:p w:rsidR="008B58AF" w:rsidRPr="00D42DD6" w:rsidRDefault="008B58AF" w:rsidP="0044081E">
            <w:pPr>
              <w:pStyle w:val="a9"/>
              <w:numPr>
                <w:ilvl w:val="0"/>
                <w:numId w:val="9"/>
              </w:numPr>
              <w:spacing w:after="0" w:line="360" w:lineRule="auto"/>
              <w:jc w:val="both"/>
              <w:rPr>
                <w:rFonts w:eastAsia="Times New Roman" w:cstheme="minorHAnsi"/>
                <w:color w:val="000000"/>
                <w:sz w:val="20"/>
                <w:szCs w:val="20"/>
                <w:lang w:eastAsia="el-GR"/>
              </w:rPr>
            </w:pPr>
            <w:r w:rsidRPr="00D42DD6">
              <w:rPr>
                <w:rFonts w:eastAsia="Times New Roman" w:cstheme="minorHAnsi"/>
                <w:color w:val="000000"/>
                <w:sz w:val="20"/>
                <w:szCs w:val="20"/>
                <w:lang w:eastAsia="el-GR"/>
              </w:rPr>
              <w:t xml:space="preserve">Τα δεδομένα να αποθηκεύονται αυτόματα. </w:t>
            </w:r>
          </w:p>
        </w:tc>
        <w:tc>
          <w:tcPr>
            <w:tcW w:w="1417" w:type="dxa"/>
          </w:tcPr>
          <w:p w:rsidR="008B58AF" w:rsidRPr="00D42DD6" w:rsidRDefault="008B58AF" w:rsidP="0044081E">
            <w:pPr>
              <w:pStyle w:val="a9"/>
              <w:numPr>
                <w:ilvl w:val="0"/>
                <w:numId w:val="9"/>
              </w:numPr>
              <w:spacing w:after="0" w:line="360" w:lineRule="auto"/>
              <w:jc w:val="both"/>
              <w:rPr>
                <w:rFonts w:eastAsia="Times New Roman" w:cstheme="minorHAnsi"/>
                <w:color w:val="000000"/>
                <w:sz w:val="20"/>
                <w:szCs w:val="20"/>
                <w:lang w:eastAsia="el-GR"/>
              </w:rPr>
            </w:pPr>
          </w:p>
        </w:tc>
        <w:tc>
          <w:tcPr>
            <w:tcW w:w="1417" w:type="dxa"/>
          </w:tcPr>
          <w:p w:rsidR="008B58AF" w:rsidRPr="00D42DD6" w:rsidRDefault="008B58AF" w:rsidP="0044081E">
            <w:pPr>
              <w:pStyle w:val="a9"/>
              <w:numPr>
                <w:ilvl w:val="0"/>
                <w:numId w:val="9"/>
              </w:numPr>
              <w:spacing w:after="0" w:line="360" w:lineRule="auto"/>
              <w:jc w:val="both"/>
              <w:rPr>
                <w:rFonts w:eastAsia="Times New Roman" w:cstheme="minorHAnsi"/>
                <w:color w:val="000000"/>
                <w:sz w:val="20"/>
                <w:szCs w:val="20"/>
                <w:lang w:eastAsia="el-GR"/>
              </w:rPr>
            </w:pPr>
          </w:p>
        </w:tc>
        <w:tc>
          <w:tcPr>
            <w:tcW w:w="1417" w:type="dxa"/>
          </w:tcPr>
          <w:p w:rsidR="008B58AF" w:rsidRPr="00D42DD6" w:rsidRDefault="008B58AF" w:rsidP="0044081E">
            <w:pPr>
              <w:pStyle w:val="a9"/>
              <w:numPr>
                <w:ilvl w:val="0"/>
                <w:numId w:val="9"/>
              </w:numPr>
              <w:spacing w:after="0" w:line="360" w:lineRule="auto"/>
              <w:jc w:val="both"/>
              <w:rPr>
                <w:rFonts w:eastAsia="Times New Roman" w:cstheme="minorHAnsi"/>
                <w:color w:val="000000"/>
                <w:sz w:val="20"/>
                <w:szCs w:val="20"/>
                <w:lang w:eastAsia="el-GR"/>
              </w:rPr>
            </w:pPr>
          </w:p>
        </w:tc>
      </w:tr>
      <w:tr w:rsidR="008B58AF" w:rsidRPr="00D42DD6" w:rsidTr="008B58AF">
        <w:trPr>
          <w:jc w:val="center"/>
        </w:trPr>
        <w:tc>
          <w:tcPr>
            <w:tcW w:w="5524" w:type="dxa"/>
          </w:tcPr>
          <w:p w:rsidR="008B58AF" w:rsidRPr="00D42DD6" w:rsidRDefault="008B58AF" w:rsidP="0044081E">
            <w:pPr>
              <w:pStyle w:val="a9"/>
              <w:numPr>
                <w:ilvl w:val="0"/>
                <w:numId w:val="9"/>
              </w:numPr>
              <w:spacing w:after="0" w:line="360" w:lineRule="auto"/>
              <w:jc w:val="both"/>
              <w:rPr>
                <w:rFonts w:eastAsia="Times New Roman" w:cstheme="minorHAnsi"/>
                <w:color w:val="000000"/>
                <w:sz w:val="20"/>
                <w:szCs w:val="20"/>
                <w:lang w:eastAsia="el-GR"/>
              </w:rPr>
            </w:pPr>
            <w:r w:rsidRPr="00D42DD6">
              <w:rPr>
                <w:rFonts w:cstheme="minorHAnsi"/>
                <w:sz w:val="20"/>
                <w:szCs w:val="20"/>
              </w:rPr>
              <w:t xml:space="preserve">Το εύρος μέτρησης των επιπέδων της </w:t>
            </w:r>
            <w:proofErr w:type="spellStart"/>
            <w:r w:rsidRPr="00D42DD6">
              <w:rPr>
                <w:rFonts w:cstheme="minorHAnsi"/>
                <w:sz w:val="20"/>
                <w:szCs w:val="20"/>
              </w:rPr>
              <w:t>καλπροτεκτίνης</w:t>
            </w:r>
            <w:proofErr w:type="spellEnd"/>
            <w:r w:rsidRPr="00D42DD6">
              <w:rPr>
                <w:rFonts w:cstheme="minorHAnsi"/>
                <w:sz w:val="20"/>
                <w:szCs w:val="20"/>
              </w:rPr>
              <w:t xml:space="preserve"> να είναι τουλάχιστον από 30 έως τουλάχιστον 1800 μ</w:t>
            </w:r>
            <w:r w:rsidRPr="00D42DD6">
              <w:rPr>
                <w:rFonts w:cstheme="minorHAnsi"/>
                <w:sz w:val="20"/>
                <w:szCs w:val="20"/>
                <w:lang w:val="en-US"/>
              </w:rPr>
              <w:t>g</w:t>
            </w:r>
            <w:r w:rsidRPr="00D42DD6">
              <w:rPr>
                <w:rFonts w:cstheme="minorHAnsi"/>
                <w:sz w:val="20"/>
                <w:szCs w:val="20"/>
              </w:rPr>
              <w:t>/</w:t>
            </w:r>
            <w:r w:rsidRPr="00D42DD6">
              <w:rPr>
                <w:rFonts w:cstheme="minorHAnsi"/>
                <w:sz w:val="20"/>
                <w:szCs w:val="20"/>
                <w:lang w:val="en-US"/>
              </w:rPr>
              <w:t>gr</w:t>
            </w:r>
            <w:r w:rsidRPr="00D42DD6">
              <w:rPr>
                <w:rFonts w:eastAsia="Times New Roman" w:cstheme="minorHAnsi"/>
                <w:color w:val="000000"/>
                <w:sz w:val="20"/>
                <w:szCs w:val="20"/>
                <w:lang w:eastAsia="el-GR"/>
              </w:rPr>
              <w:t>.</w:t>
            </w:r>
          </w:p>
        </w:tc>
        <w:tc>
          <w:tcPr>
            <w:tcW w:w="1417" w:type="dxa"/>
          </w:tcPr>
          <w:p w:rsidR="008B58AF" w:rsidRPr="00D42DD6" w:rsidRDefault="008B58AF" w:rsidP="0044081E">
            <w:pPr>
              <w:pStyle w:val="a9"/>
              <w:numPr>
                <w:ilvl w:val="0"/>
                <w:numId w:val="9"/>
              </w:numPr>
              <w:spacing w:after="0" w:line="360" w:lineRule="auto"/>
              <w:jc w:val="both"/>
              <w:rPr>
                <w:rFonts w:cstheme="minorHAnsi"/>
                <w:sz w:val="20"/>
                <w:szCs w:val="20"/>
              </w:rPr>
            </w:pPr>
          </w:p>
        </w:tc>
        <w:tc>
          <w:tcPr>
            <w:tcW w:w="1417" w:type="dxa"/>
          </w:tcPr>
          <w:p w:rsidR="008B58AF" w:rsidRPr="00D42DD6" w:rsidRDefault="008B58AF" w:rsidP="0044081E">
            <w:pPr>
              <w:pStyle w:val="a9"/>
              <w:numPr>
                <w:ilvl w:val="0"/>
                <w:numId w:val="9"/>
              </w:numPr>
              <w:spacing w:after="0" w:line="360" w:lineRule="auto"/>
              <w:jc w:val="both"/>
              <w:rPr>
                <w:rFonts w:cstheme="minorHAnsi"/>
                <w:sz w:val="20"/>
                <w:szCs w:val="20"/>
              </w:rPr>
            </w:pPr>
          </w:p>
        </w:tc>
        <w:tc>
          <w:tcPr>
            <w:tcW w:w="1417" w:type="dxa"/>
          </w:tcPr>
          <w:p w:rsidR="008B58AF" w:rsidRPr="00D42DD6" w:rsidRDefault="008B58AF" w:rsidP="0044081E">
            <w:pPr>
              <w:pStyle w:val="a9"/>
              <w:numPr>
                <w:ilvl w:val="0"/>
                <w:numId w:val="9"/>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3"/>
              <w:numPr>
                <w:ilvl w:val="0"/>
                <w:numId w:val="9"/>
              </w:numPr>
              <w:spacing w:line="360" w:lineRule="auto"/>
              <w:jc w:val="both"/>
              <w:rPr>
                <w:rFonts w:cstheme="minorHAnsi"/>
                <w:color w:val="222222"/>
                <w:sz w:val="20"/>
                <w:szCs w:val="20"/>
                <w:shd w:val="clear" w:color="auto" w:fill="FFFFFF"/>
              </w:rPr>
            </w:pPr>
            <w:r w:rsidRPr="00D42DD6">
              <w:rPr>
                <w:rFonts w:cstheme="minorHAnsi"/>
                <w:color w:val="222222"/>
                <w:sz w:val="20"/>
                <w:szCs w:val="20"/>
                <w:shd w:val="clear" w:color="auto" w:fill="FFFFFF"/>
              </w:rPr>
              <w:t xml:space="preserve">Να προσφερθεί συσκευή για τη γρήγορη προετοιμασία του εκχυλίσματος της πρωτεΐνης </w:t>
            </w:r>
            <w:proofErr w:type="spellStart"/>
            <w:r w:rsidRPr="00D42DD6">
              <w:rPr>
                <w:rFonts w:cstheme="minorHAnsi"/>
                <w:color w:val="222222"/>
                <w:sz w:val="20"/>
                <w:szCs w:val="20"/>
                <w:shd w:val="clear" w:color="auto" w:fill="FFFFFF"/>
              </w:rPr>
              <w:t>καλπροτεκτίνης</w:t>
            </w:r>
            <w:proofErr w:type="spellEnd"/>
            <w:r w:rsidRPr="00D42DD6">
              <w:rPr>
                <w:rFonts w:cstheme="minorHAnsi"/>
                <w:color w:val="222222"/>
                <w:sz w:val="20"/>
                <w:szCs w:val="20"/>
                <w:shd w:val="clear" w:color="auto" w:fill="FFFFFF"/>
              </w:rPr>
              <w:t xml:space="preserve"> από τα κόπρανα, για τον ποσοτικό προσδιορισμό της </w:t>
            </w:r>
            <w:proofErr w:type="spellStart"/>
            <w:r w:rsidRPr="00D42DD6">
              <w:rPr>
                <w:rFonts w:cstheme="minorHAnsi"/>
                <w:color w:val="222222"/>
                <w:sz w:val="20"/>
                <w:szCs w:val="20"/>
                <w:shd w:val="clear" w:color="auto" w:fill="FFFFFF"/>
              </w:rPr>
              <w:t>καλπροτεκτίνης</w:t>
            </w:r>
            <w:proofErr w:type="spellEnd"/>
            <w:r w:rsidRPr="00D42DD6">
              <w:rPr>
                <w:rFonts w:cstheme="minorHAnsi"/>
                <w:color w:val="222222"/>
                <w:sz w:val="20"/>
                <w:szCs w:val="20"/>
                <w:shd w:val="clear" w:color="auto" w:fill="FFFFFF"/>
              </w:rPr>
              <w:t xml:space="preserve">, με το αντίστοιχο </w:t>
            </w:r>
            <w:proofErr w:type="spellStart"/>
            <w:r w:rsidRPr="00D42DD6">
              <w:rPr>
                <w:rFonts w:cstheme="minorHAnsi"/>
                <w:color w:val="222222"/>
                <w:sz w:val="20"/>
                <w:szCs w:val="20"/>
                <w:shd w:val="clear" w:color="auto" w:fill="FFFFFF"/>
              </w:rPr>
              <w:t>kit</w:t>
            </w:r>
            <w:proofErr w:type="spellEnd"/>
            <w:r w:rsidRPr="00D42DD6">
              <w:rPr>
                <w:rFonts w:cstheme="minorHAnsi"/>
                <w:color w:val="222222"/>
                <w:sz w:val="20"/>
                <w:szCs w:val="20"/>
                <w:shd w:val="clear" w:color="auto" w:fill="FFFFFF"/>
              </w:rPr>
              <w:t xml:space="preserve">. </w:t>
            </w:r>
          </w:p>
        </w:tc>
        <w:tc>
          <w:tcPr>
            <w:tcW w:w="1417" w:type="dxa"/>
          </w:tcPr>
          <w:p w:rsidR="008B58AF" w:rsidRPr="00D42DD6" w:rsidRDefault="008B58AF" w:rsidP="0044081E">
            <w:pPr>
              <w:pStyle w:val="a3"/>
              <w:numPr>
                <w:ilvl w:val="0"/>
                <w:numId w:val="9"/>
              </w:numPr>
              <w:spacing w:line="360" w:lineRule="auto"/>
              <w:jc w:val="both"/>
              <w:rPr>
                <w:rFonts w:cstheme="minorHAnsi"/>
                <w:color w:val="222222"/>
                <w:sz w:val="20"/>
                <w:szCs w:val="20"/>
                <w:shd w:val="clear" w:color="auto" w:fill="FFFFFF"/>
              </w:rPr>
            </w:pPr>
          </w:p>
        </w:tc>
        <w:tc>
          <w:tcPr>
            <w:tcW w:w="1417" w:type="dxa"/>
          </w:tcPr>
          <w:p w:rsidR="008B58AF" w:rsidRPr="00D42DD6" w:rsidRDefault="008B58AF" w:rsidP="0044081E">
            <w:pPr>
              <w:pStyle w:val="a3"/>
              <w:numPr>
                <w:ilvl w:val="0"/>
                <w:numId w:val="9"/>
              </w:numPr>
              <w:spacing w:line="360" w:lineRule="auto"/>
              <w:jc w:val="both"/>
              <w:rPr>
                <w:rFonts w:cstheme="minorHAnsi"/>
                <w:color w:val="222222"/>
                <w:sz w:val="20"/>
                <w:szCs w:val="20"/>
                <w:shd w:val="clear" w:color="auto" w:fill="FFFFFF"/>
              </w:rPr>
            </w:pPr>
          </w:p>
        </w:tc>
        <w:tc>
          <w:tcPr>
            <w:tcW w:w="1417" w:type="dxa"/>
          </w:tcPr>
          <w:p w:rsidR="008B58AF" w:rsidRPr="00D42DD6" w:rsidRDefault="008B58AF" w:rsidP="0044081E">
            <w:pPr>
              <w:pStyle w:val="a3"/>
              <w:numPr>
                <w:ilvl w:val="0"/>
                <w:numId w:val="9"/>
              </w:numPr>
              <w:spacing w:line="360" w:lineRule="auto"/>
              <w:jc w:val="both"/>
              <w:rPr>
                <w:rFonts w:cstheme="minorHAnsi"/>
                <w:color w:val="222222"/>
                <w:sz w:val="20"/>
                <w:szCs w:val="20"/>
                <w:shd w:val="clear" w:color="auto" w:fill="FFFFFF"/>
              </w:rPr>
            </w:pPr>
          </w:p>
        </w:tc>
      </w:tr>
      <w:tr w:rsidR="008B58AF" w:rsidRPr="00D42DD6" w:rsidTr="008B58AF">
        <w:trPr>
          <w:jc w:val="center"/>
        </w:trPr>
        <w:tc>
          <w:tcPr>
            <w:tcW w:w="5524" w:type="dxa"/>
          </w:tcPr>
          <w:p w:rsidR="008B58AF" w:rsidRPr="00D42DD6" w:rsidRDefault="008B58AF" w:rsidP="0044081E">
            <w:pPr>
              <w:pStyle w:val="a3"/>
              <w:numPr>
                <w:ilvl w:val="0"/>
                <w:numId w:val="9"/>
              </w:numPr>
              <w:spacing w:line="360" w:lineRule="auto"/>
              <w:jc w:val="both"/>
              <w:rPr>
                <w:rFonts w:cstheme="minorHAnsi"/>
                <w:color w:val="222222"/>
                <w:sz w:val="20"/>
                <w:szCs w:val="20"/>
                <w:shd w:val="clear" w:color="auto" w:fill="FFFFFF"/>
              </w:rPr>
            </w:pPr>
            <w:r w:rsidRPr="00D42DD6">
              <w:rPr>
                <w:rFonts w:cstheme="minorHAnsi"/>
                <w:sz w:val="20"/>
                <w:szCs w:val="20"/>
              </w:rPr>
              <w:t xml:space="preserve">Τα αντιδραστήρια </w:t>
            </w:r>
            <w:r w:rsidRPr="00D42DD6">
              <w:rPr>
                <w:rFonts w:cstheme="minorHAnsi"/>
                <w:color w:val="222222"/>
                <w:sz w:val="20"/>
                <w:szCs w:val="20"/>
                <w:shd w:val="clear" w:color="auto" w:fill="FFFFFF"/>
              </w:rPr>
              <w:t>να επιδεικνύουν υψηλές γραμμικότητες, οι οποίες θα αξιολογηθούν και να έχουν βιβλιογραφικές αναφορές.</w:t>
            </w:r>
          </w:p>
        </w:tc>
        <w:tc>
          <w:tcPr>
            <w:tcW w:w="1417" w:type="dxa"/>
          </w:tcPr>
          <w:p w:rsidR="008B58AF" w:rsidRPr="00D42DD6" w:rsidRDefault="008B58AF" w:rsidP="0044081E">
            <w:pPr>
              <w:pStyle w:val="a3"/>
              <w:numPr>
                <w:ilvl w:val="0"/>
                <w:numId w:val="9"/>
              </w:numPr>
              <w:spacing w:line="360" w:lineRule="auto"/>
              <w:jc w:val="both"/>
              <w:rPr>
                <w:rFonts w:cstheme="minorHAnsi"/>
                <w:sz w:val="20"/>
                <w:szCs w:val="20"/>
              </w:rPr>
            </w:pPr>
          </w:p>
        </w:tc>
        <w:tc>
          <w:tcPr>
            <w:tcW w:w="1417" w:type="dxa"/>
          </w:tcPr>
          <w:p w:rsidR="008B58AF" w:rsidRPr="00D42DD6" w:rsidRDefault="008B58AF" w:rsidP="0044081E">
            <w:pPr>
              <w:pStyle w:val="a3"/>
              <w:numPr>
                <w:ilvl w:val="0"/>
                <w:numId w:val="9"/>
              </w:numPr>
              <w:spacing w:line="360" w:lineRule="auto"/>
              <w:jc w:val="both"/>
              <w:rPr>
                <w:rFonts w:cstheme="minorHAnsi"/>
                <w:sz w:val="20"/>
                <w:szCs w:val="20"/>
              </w:rPr>
            </w:pPr>
          </w:p>
        </w:tc>
        <w:tc>
          <w:tcPr>
            <w:tcW w:w="1417" w:type="dxa"/>
          </w:tcPr>
          <w:p w:rsidR="008B58AF" w:rsidRPr="00D42DD6" w:rsidRDefault="008B58AF" w:rsidP="0044081E">
            <w:pPr>
              <w:pStyle w:val="a3"/>
              <w:numPr>
                <w:ilvl w:val="0"/>
                <w:numId w:val="9"/>
              </w:numPr>
              <w:spacing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pStyle w:val="a3"/>
              <w:numPr>
                <w:ilvl w:val="0"/>
                <w:numId w:val="9"/>
              </w:numPr>
              <w:spacing w:line="360" w:lineRule="auto"/>
              <w:jc w:val="both"/>
              <w:rPr>
                <w:rFonts w:cstheme="minorHAnsi"/>
                <w:color w:val="222222"/>
                <w:sz w:val="20"/>
                <w:szCs w:val="20"/>
                <w:shd w:val="clear" w:color="auto" w:fill="FFFFFF"/>
              </w:rPr>
            </w:pPr>
            <w:r w:rsidRPr="00D42DD6">
              <w:rPr>
                <w:rFonts w:cstheme="minorHAnsi"/>
                <w:color w:val="222222"/>
                <w:sz w:val="20"/>
                <w:szCs w:val="20"/>
                <w:shd w:val="clear" w:color="auto" w:fill="FFFFFF"/>
              </w:rPr>
              <w:t xml:space="preserve">Να δίνουν το αποτέλεσμα </w:t>
            </w:r>
            <w:proofErr w:type="spellStart"/>
            <w:r w:rsidRPr="00D42DD6">
              <w:rPr>
                <w:rFonts w:eastAsia="Times New Roman" w:cstheme="minorHAnsi"/>
                <w:sz w:val="20"/>
                <w:szCs w:val="20"/>
                <w:lang w:eastAsia="el-GR"/>
              </w:rPr>
              <w:t>καλπροτεκτίνης</w:t>
            </w:r>
            <w:proofErr w:type="spellEnd"/>
            <w:r w:rsidRPr="00D42DD6">
              <w:rPr>
                <w:rFonts w:eastAsia="Times New Roman" w:cstheme="minorHAnsi"/>
                <w:sz w:val="20"/>
                <w:szCs w:val="20"/>
                <w:lang w:eastAsia="el-GR"/>
              </w:rPr>
              <w:t xml:space="preserve">, </w:t>
            </w:r>
            <w:proofErr w:type="spellStart"/>
            <w:r w:rsidRPr="00D42DD6">
              <w:rPr>
                <w:rFonts w:eastAsia="Times New Roman" w:cstheme="minorHAnsi"/>
                <w:sz w:val="20"/>
                <w:szCs w:val="20"/>
                <w:lang w:eastAsia="el-GR"/>
              </w:rPr>
              <w:t>Infliximab</w:t>
            </w:r>
            <w:proofErr w:type="spellEnd"/>
            <w:r w:rsidRPr="00D42DD6">
              <w:rPr>
                <w:rFonts w:eastAsia="Times New Roman" w:cstheme="minorHAnsi"/>
                <w:sz w:val="20"/>
                <w:szCs w:val="20"/>
                <w:lang w:eastAsia="el-GR"/>
              </w:rPr>
              <w:t xml:space="preserve"> και </w:t>
            </w:r>
            <w:proofErr w:type="spellStart"/>
            <w:r w:rsidRPr="00D42DD6">
              <w:rPr>
                <w:rFonts w:eastAsia="Times New Roman" w:cstheme="minorHAnsi"/>
                <w:sz w:val="20"/>
                <w:szCs w:val="20"/>
                <w:lang w:eastAsia="el-GR"/>
              </w:rPr>
              <w:t>Adalimumab</w:t>
            </w:r>
            <w:proofErr w:type="spellEnd"/>
            <w:r w:rsidRPr="00D42DD6">
              <w:rPr>
                <w:rFonts w:eastAsia="Times New Roman" w:cstheme="minorHAnsi"/>
                <w:sz w:val="20"/>
                <w:szCs w:val="20"/>
                <w:lang w:eastAsia="el-GR"/>
              </w:rPr>
              <w:t xml:space="preserve"> σε λιγότερο από μια ώρα. Ο χρόνος θα αξιολογηθεί</w:t>
            </w:r>
          </w:p>
        </w:tc>
        <w:tc>
          <w:tcPr>
            <w:tcW w:w="1417" w:type="dxa"/>
          </w:tcPr>
          <w:p w:rsidR="008B58AF" w:rsidRPr="00D42DD6" w:rsidRDefault="008B58AF" w:rsidP="0044081E">
            <w:pPr>
              <w:pStyle w:val="a3"/>
              <w:numPr>
                <w:ilvl w:val="0"/>
                <w:numId w:val="9"/>
              </w:numPr>
              <w:spacing w:line="360" w:lineRule="auto"/>
              <w:jc w:val="both"/>
              <w:rPr>
                <w:rFonts w:cstheme="minorHAnsi"/>
                <w:color w:val="222222"/>
                <w:sz w:val="20"/>
                <w:szCs w:val="20"/>
                <w:shd w:val="clear" w:color="auto" w:fill="FFFFFF"/>
              </w:rPr>
            </w:pPr>
          </w:p>
        </w:tc>
        <w:tc>
          <w:tcPr>
            <w:tcW w:w="1417" w:type="dxa"/>
          </w:tcPr>
          <w:p w:rsidR="008B58AF" w:rsidRPr="00D42DD6" w:rsidRDefault="008B58AF" w:rsidP="0044081E">
            <w:pPr>
              <w:pStyle w:val="a3"/>
              <w:numPr>
                <w:ilvl w:val="0"/>
                <w:numId w:val="9"/>
              </w:numPr>
              <w:spacing w:line="360" w:lineRule="auto"/>
              <w:jc w:val="both"/>
              <w:rPr>
                <w:rFonts w:cstheme="minorHAnsi"/>
                <w:color w:val="222222"/>
                <w:sz w:val="20"/>
                <w:szCs w:val="20"/>
                <w:shd w:val="clear" w:color="auto" w:fill="FFFFFF"/>
              </w:rPr>
            </w:pPr>
          </w:p>
        </w:tc>
        <w:tc>
          <w:tcPr>
            <w:tcW w:w="1417" w:type="dxa"/>
          </w:tcPr>
          <w:p w:rsidR="008B58AF" w:rsidRPr="00D42DD6" w:rsidRDefault="008B58AF" w:rsidP="0044081E">
            <w:pPr>
              <w:pStyle w:val="a3"/>
              <w:numPr>
                <w:ilvl w:val="0"/>
                <w:numId w:val="9"/>
              </w:numPr>
              <w:spacing w:line="360" w:lineRule="auto"/>
              <w:jc w:val="both"/>
              <w:rPr>
                <w:rFonts w:cstheme="minorHAnsi"/>
                <w:color w:val="222222"/>
                <w:sz w:val="20"/>
                <w:szCs w:val="20"/>
                <w:shd w:val="clear" w:color="auto" w:fill="FFFFFF"/>
              </w:rPr>
            </w:pPr>
          </w:p>
        </w:tc>
      </w:tr>
      <w:tr w:rsidR="008B58AF" w:rsidRPr="00D42DD6" w:rsidTr="008B58AF">
        <w:trPr>
          <w:jc w:val="center"/>
        </w:trPr>
        <w:tc>
          <w:tcPr>
            <w:tcW w:w="5524" w:type="dxa"/>
          </w:tcPr>
          <w:p w:rsidR="008B58AF" w:rsidRPr="00D42DD6" w:rsidRDefault="008B58AF" w:rsidP="0044081E">
            <w:pPr>
              <w:numPr>
                <w:ilvl w:val="0"/>
                <w:numId w:val="9"/>
              </w:numPr>
              <w:spacing w:after="0" w:line="360" w:lineRule="auto"/>
              <w:jc w:val="both"/>
              <w:rPr>
                <w:rFonts w:cstheme="minorHAnsi"/>
                <w:sz w:val="20"/>
                <w:szCs w:val="20"/>
              </w:rPr>
            </w:pPr>
            <w:r w:rsidRPr="00D42DD6">
              <w:rPr>
                <w:rFonts w:cstheme="minorHAnsi"/>
                <w:sz w:val="20"/>
                <w:szCs w:val="20"/>
              </w:rPr>
              <w:t>Να έχει δυνατότητα αμφίδρομης επικοινωνίας με κεντρικό μηχανογραφικό σύστημα (</w:t>
            </w:r>
            <w:proofErr w:type="spellStart"/>
            <w:r w:rsidRPr="00D42DD6">
              <w:rPr>
                <w:rFonts w:cstheme="minorHAnsi"/>
                <w:sz w:val="20"/>
                <w:szCs w:val="20"/>
              </w:rPr>
              <w:t>LIS</w:t>
            </w:r>
            <w:proofErr w:type="spellEnd"/>
            <w:r w:rsidRPr="00D42DD6">
              <w:rPr>
                <w:rFonts w:cstheme="minorHAnsi"/>
                <w:sz w:val="20"/>
                <w:szCs w:val="20"/>
              </w:rPr>
              <w:t>).</w:t>
            </w:r>
          </w:p>
        </w:tc>
        <w:tc>
          <w:tcPr>
            <w:tcW w:w="1417" w:type="dxa"/>
          </w:tcPr>
          <w:p w:rsidR="008B58AF" w:rsidRPr="00D42DD6" w:rsidRDefault="008B58AF" w:rsidP="0044081E">
            <w:pPr>
              <w:numPr>
                <w:ilvl w:val="0"/>
                <w:numId w:val="9"/>
              </w:numPr>
              <w:spacing w:after="0" w:line="360" w:lineRule="auto"/>
              <w:jc w:val="both"/>
              <w:rPr>
                <w:rFonts w:cstheme="minorHAnsi"/>
                <w:sz w:val="20"/>
                <w:szCs w:val="20"/>
              </w:rPr>
            </w:pPr>
          </w:p>
        </w:tc>
        <w:tc>
          <w:tcPr>
            <w:tcW w:w="1417" w:type="dxa"/>
          </w:tcPr>
          <w:p w:rsidR="008B58AF" w:rsidRPr="00D42DD6" w:rsidRDefault="008B58AF" w:rsidP="0044081E">
            <w:pPr>
              <w:numPr>
                <w:ilvl w:val="0"/>
                <w:numId w:val="9"/>
              </w:numPr>
              <w:spacing w:after="0" w:line="360" w:lineRule="auto"/>
              <w:jc w:val="both"/>
              <w:rPr>
                <w:rFonts w:cstheme="minorHAnsi"/>
                <w:sz w:val="20"/>
                <w:szCs w:val="20"/>
              </w:rPr>
            </w:pPr>
          </w:p>
        </w:tc>
        <w:tc>
          <w:tcPr>
            <w:tcW w:w="1417" w:type="dxa"/>
          </w:tcPr>
          <w:p w:rsidR="008B58AF" w:rsidRPr="00D42DD6" w:rsidRDefault="008B58AF" w:rsidP="0044081E">
            <w:pPr>
              <w:numPr>
                <w:ilvl w:val="0"/>
                <w:numId w:val="9"/>
              </w:numPr>
              <w:spacing w:after="0" w:line="360" w:lineRule="auto"/>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
                <w:bCs/>
                <w:sz w:val="20"/>
                <w:szCs w:val="20"/>
              </w:rPr>
            </w:pPr>
            <w:r w:rsidRPr="00D42DD6">
              <w:rPr>
                <w:rFonts w:cstheme="minorHAnsi"/>
                <w:b/>
                <w:bCs/>
                <w:sz w:val="20"/>
                <w:szCs w:val="20"/>
              </w:rPr>
              <w:t>4.2.2 ΑΛΛΕΣ ΕΡΓΑΣΙΕΣ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Ο προμηθευτής υποχρεούται να διαμορφώσει κατάλληλα τον χώρο του Βιοχημικού Εργαστηρίου με φροντίδα και δαπάνες του, σύμφωνα με τις νέες συνθήκες εργασίας που θα διαμορφωθούν, αν αυτό απαιτείται από την πρόταση της προσφοράς του. Η εκτέλεση των εργασιών θα πρέπει να έχει ολοκληρωθεί πριν την εγκατάσταση του συστήματος.</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tabs>
                <w:tab w:val="left" w:pos="8412"/>
                <w:tab w:val="left" w:pos="9552"/>
              </w:tabs>
              <w:spacing w:after="0" w:line="360" w:lineRule="auto"/>
              <w:ind w:left="0" w:firstLine="0"/>
              <w:jc w:val="both"/>
              <w:rPr>
                <w:rFonts w:eastAsia="Times New Roman" w:cstheme="minorHAnsi"/>
                <w:sz w:val="20"/>
                <w:szCs w:val="20"/>
                <w:lang w:eastAsia="el-GR"/>
              </w:rPr>
            </w:pPr>
            <w:r w:rsidRPr="00D42DD6">
              <w:rPr>
                <w:rFonts w:eastAsia="Times New Roman" w:cstheme="minorHAnsi"/>
                <w:sz w:val="20"/>
                <w:szCs w:val="20"/>
                <w:lang w:eastAsia="el-GR"/>
              </w:rPr>
              <w:t>Να κατατεθεί χρονοδιάγραμμα και πλάνο υλοποίησης του σχεδίου διαμόρφωσης του χώρου και εγκατάστασης όλου του απαραίτητου εξοπλισμού, ώστε να εξασφαλίζεται παράλληλα η απρόσκοπτη λειτουργία του εργαστηρίου.</w:t>
            </w:r>
          </w:p>
        </w:tc>
        <w:tc>
          <w:tcPr>
            <w:tcW w:w="1417" w:type="dxa"/>
          </w:tcPr>
          <w:p w:rsidR="008B58AF" w:rsidRPr="00D42DD6" w:rsidRDefault="008B58AF" w:rsidP="0044081E">
            <w:pPr>
              <w:tabs>
                <w:tab w:val="left" w:pos="8412"/>
                <w:tab w:val="left" w:pos="9552"/>
              </w:tabs>
              <w:spacing w:after="0" w:line="360" w:lineRule="auto"/>
              <w:ind w:left="0" w:firstLine="0"/>
              <w:jc w:val="both"/>
              <w:rPr>
                <w:rFonts w:eastAsia="Times New Roman" w:cstheme="minorHAnsi"/>
                <w:sz w:val="20"/>
                <w:szCs w:val="20"/>
                <w:lang w:eastAsia="el-GR"/>
              </w:rPr>
            </w:pPr>
          </w:p>
        </w:tc>
        <w:tc>
          <w:tcPr>
            <w:tcW w:w="1417" w:type="dxa"/>
          </w:tcPr>
          <w:p w:rsidR="008B58AF" w:rsidRPr="00D42DD6" w:rsidRDefault="008B58AF" w:rsidP="0044081E">
            <w:pPr>
              <w:tabs>
                <w:tab w:val="left" w:pos="8412"/>
                <w:tab w:val="left" w:pos="9552"/>
              </w:tabs>
              <w:spacing w:after="0" w:line="360" w:lineRule="auto"/>
              <w:ind w:left="0" w:firstLine="0"/>
              <w:jc w:val="both"/>
              <w:rPr>
                <w:rFonts w:eastAsia="Times New Roman" w:cstheme="minorHAnsi"/>
                <w:sz w:val="20"/>
                <w:szCs w:val="20"/>
                <w:lang w:eastAsia="el-GR"/>
              </w:rPr>
            </w:pPr>
          </w:p>
        </w:tc>
        <w:tc>
          <w:tcPr>
            <w:tcW w:w="1417" w:type="dxa"/>
          </w:tcPr>
          <w:p w:rsidR="008B58AF" w:rsidRPr="00D42DD6" w:rsidRDefault="008B58AF" w:rsidP="0044081E">
            <w:pPr>
              <w:tabs>
                <w:tab w:val="left" w:pos="8412"/>
                <w:tab w:val="left" w:pos="9552"/>
              </w:tabs>
              <w:spacing w:after="0" w:line="360" w:lineRule="auto"/>
              <w:ind w:left="0" w:firstLine="0"/>
              <w:jc w:val="both"/>
              <w:rPr>
                <w:rFonts w:eastAsia="Times New Roman" w:cstheme="minorHAnsi"/>
                <w:sz w:val="20"/>
                <w:szCs w:val="20"/>
                <w:lang w:eastAsia="el-GR"/>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 xml:space="preserve">4.2.3. </w:t>
            </w:r>
            <w:r w:rsidRPr="00D42DD6">
              <w:rPr>
                <w:rFonts w:cstheme="minorHAnsi"/>
                <w:sz w:val="20"/>
                <w:szCs w:val="20"/>
              </w:rPr>
              <w:t xml:space="preserve">Το </w:t>
            </w:r>
            <w:proofErr w:type="spellStart"/>
            <w:r w:rsidRPr="00D42DD6">
              <w:rPr>
                <w:rFonts w:cstheme="minorHAnsi"/>
                <w:sz w:val="20"/>
                <w:szCs w:val="20"/>
              </w:rPr>
              <w:t>service</w:t>
            </w:r>
            <w:proofErr w:type="spellEnd"/>
            <w:r w:rsidRPr="00D42DD6">
              <w:rPr>
                <w:rFonts w:cstheme="minorHAnsi"/>
                <w:sz w:val="20"/>
                <w:szCs w:val="20"/>
              </w:rPr>
              <w:t xml:space="preserve"> και τα αναλώσιμα,  πέραν των αναφερομένων στην προσφορά, θα βαρύνουν τον προμηθευτή,  ο οποίος θα έχει και την υποχρέωση να εκπαιδεύσει τους χειριστές του οργάνου δωρεάν, στον χώρο του Νοσοκομείου.</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
                <w:bCs/>
                <w:sz w:val="20"/>
                <w:szCs w:val="20"/>
              </w:rPr>
            </w:pPr>
            <w:r w:rsidRPr="00D42DD6">
              <w:rPr>
                <w:rFonts w:cstheme="minorHAnsi"/>
                <w:b/>
                <w:bCs/>
                <w:sz w:val="20"/>
                <w:szCs w:val="20"/>
              </w:rPr>
              <w:lastRenderedPageBreak/>
              <w:t>5. ΔΥΝΑΤΟΤΗΤΑ ΣΥΝΤΗΡΗΣΗΣ ΤΟΥ ΔΙΑΤΙΘΕΜΕΝΟΥ ΕΞΟΠΛΙΣΜΟΥ</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Κάθε προμηθευτής υποχρεούται να καταθέσει τα παρακάτω έντυπα και πιστοποιητικά μαζί με την προσφορά του:</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5.1.</w:t>
            </w:r>
            <w:r w:rsidRPr="00D42DD6">
              <w:rPr>
                <w:rFonts w:cstheme="minorHAnsi"/>
                <w:sz w:val="20"/>
                <w:szCs w:val="20"/>
              </w:rPr>
              <w:t xml:space="preserve">Βεβαίωση του οίκου κατασκευής των μηχανημάτων ότι τα </w:t>
            </w:r>
            <w:proofErr w:type="spellStart"/>
            <w:r w:rsidRPr="00D42DD6">
              <w:rPr>
                <w:rFonts w:cstheme="minorHAnsi"/>
                <w:sz w:val="20"/>
                <w:szCs w:val="20"/>
              </w:rPr>
              <w:t>προσφερθέντα</w:t>
            </w:r>
            <w:proofErr w:type="spellEnd"/>
            <w:r w:rsidRPr="00D42DD6">
              <w:rPr>
                <w:rFonts w:cstheme="minorHAnsi"/>
                <w:sz w:val="20"/>
                <w:szCs w:val="20"/>
              </w:rPr>
              <w:t xml:space="preserve"> στον διαγωνισμό</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αναλώσιμα και ανταλλακτικά (που θα χρησιμοποιούνται από το μηχάνημα) προτείνονται από τον εν λόγω Οίκο για κανονική χρήση, ότι είναι απόλυτα συμβατά με τα ηλεκτρονικά και μηχανικά μέρη των μηχανημάτων, και ότι δεν θα επηρεάσουν την ομαλή και απρόσκοπτη λειτουργία του.</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sz w:val="20"/>
                <w:szCs w:val="20"/>
              </w:rPr>
              <w:t>5.2.</w:t>
            </w:r>
            <w:r w:rsidRPr="00D42DD6">
              <w:rPr>
                <w:rFonts w:cstheme="minorHAnsi"/>
                <w:sz w:val="20"/>
                <w:szCs w:val="20"/>
              </w:rPr>
              <w:t>Βεβαίωση του οίκου κατασκευής των μηχανημάτων ή του εξουσιοδοτημένου αντιπροσώπου του ότι η προσφέρουσα εταιρεία (προμηθευτής) είναι εξουσιοδοτημένη ως προς την παροχή πλήρους τεχνικής και Επιστημονικής υποστήριξης (</w:t>
            </w:r>
            <w:proofErr w:type="spellStart"/>
            <w:r w:rsidRPr="00D42DD6">
              <w:rPr>
                <w:rFonts w:cstheme="minorHAnsi"/>
                <w:sz w:val="20"/>
                <w:szCs w:val="20"/>
              </w:rPr>
              <w:t>service</w:t>
            </w:r>
            <w:proofErr w:type="spellEnd"/>
            <w:r w:rsidRPr="00D42DD6">
              <w:rPr>
                <w:rFonts w:cstheme="minorHAnsi"/>
                <w:sz w:val="20"/>
                <w:szCs w:val="20"/>
              </w:rPr>
              <w:t xml:space="preserve">, ανταλλακτικά </w:t>
            </w:r>
            <w:proofErr w:type="spellStart"/>
            <w:r w:rsidRPr="00D42DD6">
              <w:rPr>
                <w:rFonts w:cstheme="minorHAnsi"/>
                <w:sz w:val="20"/>
                <w:szCs w:val="20"/>
              </w:rPr>
              <w:t>κ.λ.π</w:t>
            </w:r>
            <w:proofErr w:type="spellEnd"/>
            <w:r w:rsidRPr="00D42DD6">
              <w:rPr>
                <w:rFonts w:cstheme="minorHAnsi"/>
                <w:sz w:val="20"/>
                <w:szCs w:val="20"/>
              </w:rPr>
              <w:t>.) και ότι στελέχη της έχουν εκπαιδευτεί σε εγκαταστάσεις του προσφερόμενου οίκου.</w:t>
            </w:r>
          </w:p>
        </w:tc>
        <w:tc>
          <w:tcPr>
            <w:tcW w:w="1417" w:type="dxa"/>
          </w:tcPr>
          <w:p w:rsidR="008B58AF" w:rsidRPr="00D42DD6" w:rsidRDefault="008B58AF" w:rsidP="0044081E">
            <w:pPr>
              <w:spacing w:after="0" w:line="360" w:lineRule="auto"/>
              <w:ind w:left="0" w:firstLine="0"/>
              <w:jc w:val="both"/>
              <w:rPr>
                <w:rFonts w:cstheme="minorHAnsi"/>
                <w:b/>
                <w:sz w:val="20"/>
                <w:szCs w:val="20"/>
              </w:rPr>
            </w:pPr>
          </w:p>
        </w:tc>
        <w:tc>
          <w:tcPr>
            <w:tcW w:w="1417" w:type="dxa"/>
          </w:tcPr>
          <w:p w:rsidR="008B58AF" w:rsidRPr="00D42DD6" w:rsidRDefault="008B58AF" w:rsidP="0044081E">
            <w:pPr>
              <w:spacing w:after="0" w:line="360" w:lineRule="auto"/>
              <w:ind w:left="0" w:firstLine="0"/>
              <w:jc w:val="both"/>
              <w:rPr>
                <w:rFonts w:cstheme="minorHAnsi"/>
                <w:b/>
                <w:sz w:val="20"/>
                <w:szCs w:val="20"/>
              </w:rPr>
            </w:pPr>
          </w:p>
        </w:tc>
        <w:tc>
          <w:tcPr>
            <w:tcW w:w="1417" w:type="dxa"/>
          </w:tcPr>
          <w:p w:rsidR="008B58AF" w:rsidRPr="00D42DD6" w:rsidRDefault="008B58AF" w:rsidP="0044081E">
            <w:pPr>
              <w:spacing w:after="0" w:line="360" w:lineRule="auto"/>
              <w:ind w:left="0" w:firstLine="0"/>
              <w:jc w:val="both"/>
              <w:rPr>
                <w:rFonts w:cstheme="minorHAnsi"/>
                <w:b/>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Αποδεικτικά ως προς την εκπαίδευση και την διάρκεια θα συνυποβληθούν με την βεβαίωση.</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5.3.</w:t>
            </w:r>
            <w:r w:rsidRPr="00D42DD6">
              <w:rPr>
                <w:rFonts w:cstheme="minorHAnsi"/>
                <w:sz w:val="20"/>
                <w:szCs w:val="20"/>
              </w:rPr>
              <w:t>Στοιχεία για την αξιολόγηση των μηχανημάτων από τον οίκο κατασκευής.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5.4.</w:t>
            </w:r>
            <w:r w:rsidRPr="00D42DD6">
              <w:rPr>
                <w:rFonts w:cstheme="minorHAnsi"/>
                <w:sz w:val="20"/>
                <w:szCs w:val="20"/>
              </w:rPr>
              <w:t>Υπεύθυνη Δήλωση του Ν. 1599/86 ότι με την παράδοση των μηχανημάτων θα παραδώσει και βεβαίωση του οίκου κατασκευής ότι το μηχάνημα (αναφέροντας τον αριθμό σειράς S/Ν) κατασκευάστηκε την τελευταία διετία.</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5.5.</w:t>
            </w:r>
            <w:r w:rsidRPr="00D42DD6">
              <w:rPr>
                <w:rFonts w:cstheme="minorHAnsi"/>
                <w:sz w:val="20"/>
                <w:szCs w:val="20"/>
              </w:rPr>
              <w:t>Σαφή δήλωση ότι:</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α) Σε περίπτωση που ο μειοδότης του παρόντος διαγωνισμού ανακηρυχθεί μειοδότης και για τον επόμενο διαγωνισμό υποχρεούται στην αντικατάσταση του εξοπλισμού, εφόσον αυτοί υπερβαίνουν την τετραετία από την ημερομηνία κατασκευής τους.</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β) Σε περίπτωση που ο μειοδότης του παρόντος διαγωνισμού δεν είναι μειοδότης και για τον επόμενο διαγωνισμό υποχρεούται στην απόσυρση των μηχανημάτων την ημερομηνία που θα ορισθεί από το Νοσοκομείο.</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5.6.</w:t>
            </w:r>
            <w:r w:rsidRPr="00D42DD6">
              <w:rPr>
                <w:rFonts w:cstheme="minorHAnsi"/>
                <w:sz w:val="20"/>
                <w:szCs w:val="20"/>
              </w:rPr>
              <w:t xml:space="preserve">Συμμόρφωση </w:t>
            </w:r>
            <w:proofErr w:type="spellStart"/>
            <w:r w:rsidRPr="00D42DD6">
              <w:rPr>
                <w:rFonts w:cstheme="minorHAnsi"/>
                <w:sz w:val="20"/>
                <w:szCs w:val="20"/>
              </w:rPr>
              <w:t>CE</w:t>
            </w:r>
            <w:proofErr w:type="spellEnd"/>
            <w:r w:rsidRPr="00D42DD6">
              <w:rPr>
                <w:rFonts w:cstheme="minorHAnsi"/>
                <w:sz w:val="20"/>
                <w:szCs w:val="20"/>
              </w:rPr>
              <w:t xml:space="preserve"> σύμφωνα με τις διατάξεις της Οδηγίας 89/336/ΕΟΚ για </w:t>
            </w:r>
            <w:proofErr w:type="spellStart"/>
            <w:r w:rsidRPr="00D42DD6">
              <w:rPr>
                <w:rFonts w:cstheme="minorHAnsi"/>
                <w:sz w:val="20"/>
                <w:szCs w:val="20"/>
              </w:rPr>
              <w:t>τηνηλεκτρομαγνητική</w:t>
            </w:r>
            <w:proofErr w:type="spellEnd"/>
            <w:r w:rsidRPr="00D42DD6">
              <w:rPr>
                <w:rFonts w:cstheme="minorHAnsi"/>
                <w:sz w:val="20"/>
                <w:szCs w:val="20"/>
              </w:rPr>
              <w:t xml:space="preserve"> συμβατότητα (κοινή Υπουργική Απόφαση 94649/8682/93).</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ΣΗΜΕΙΩΣΗ: Οποιαδήποτε απόκλιση από τις παραπάνω απαιτήσεις αποτελεί αιτία απόρριψης της προσφοράς.</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5.7.</w:t>
            </w:r>
            <w:r w:rsidRPr="00D42DD6">
              <w:rPr>
                <w:rFonts w:cstheme="minorHAnsi"/>
                <w:sz w:val="20"/>
                <w:szCs w:val="20"/>
              </w:rPr>
              <w:t>Περιγραφή των μηχανημάτων που θα προσδιορίζει ακριβώς το είδος και τον τρόπο λειτουργίας και στην Ελληνική. Τυχόν ασήμαντες παρεκκλίσεις από τα καθοριζόμενα τεχνικά και λειτουργικά χαρακτηριστικά της παραγράφου 4.2. της παρούσης, μπορούν να γίνουν αποδεκτές από την Επιτροπή Αξιολόγησης εφόσον δεν είναι αντίθετες ή δεν υστερούν προς τις απαιτήσεις της Υπηρεσίας, αλλά και τις συμπληρώνουν προς το καλύτερο.</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 xml:space="preserve">Η επιτροπή αξιολόγησης δύναται κατά την κρίση της να ζητήσει από τον προμηθευτή τυχόν διευκρινήσεις επί των </w:t>
            </w:r>
            <w:proofErr w:type="spellStart"/>
            <w:r w:rsidRPr="00D42DD6">
              <w:rPr>
                <w:rFonts w:cstheme="minorHAnsi"/>
                <w:sz w:val="20"/>
                <w:szCs w:val="20"/>
              </w:rPr>
              <w:t>αναγραφομένων</w:t>
            </w:r>
            <w:proofErr w:type="spellEnd"/>
            <w:r w:rsidRPr="00D42DD6">
              <w:rPr>
                <w:rFonts w:cstheme="minorHAnsi"/>
                <w:sz w:val="20"/>
                <w:szCs w:val="20"/>
              </w:rPr>
              <w:t xml:space="preserve"> στην προσφορά του, συμπληρωματικά στοιχεία για την πληρέστερη διαπίστωση των τεχνικών χαρακτηριστικών και δυνατοτήτων της συσκευής ή ακόμη και την επίδειξη σε λειτουργία της συσκευής, χωρίς καμία απαίτηση του προμηθευτή.</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5.8.</w:t>
            </w:r>
            <w:r w:rsidRPr="00D42DD6">
              <w:rPr>
                <w:rFonts w:cstheme="minorHAnsi"/>
                <w:sz w:val="20"/>
                <w:szCs w:val="20"/>
              </w:rPr>
              <w:t>Φυλλάδιο της εταιρείας (</w:t>
            </w:r>
            <w:proofErr w:type="spellStart"/>
            <w:r w:rsidRPr="00D42DD6">
              <w:rPr>
                <w:rFonts w:cstheme="minorHAnsi"/>
                <w:sz w:val="20"/>
                <w:szCs w:val="20"/>
              </w:rPr>
              <w:t>prospectus</w:t>
            </w:r>
            <w:proofErr w:type="spellEnd"/>
            <w:r w:rsidRPr="00D42DD6">
              <w:rPr>
                <w:rFonts w:cstheme="minorHAnsi"/>
                <w:sz w:val="20"/>
                <w:szCs w:val="20"/>
              </w:rPr>
              <w:t>) για το συγκεκριμένο σύστημα που θα περιέχει τα γενικά τεχνικά χαρακτηριστικά του.</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5.9.</w:t>
            </w:r>
            <w:r w:rsidRPr="00D42DD6">
              <w:rPr>
                <w:rFonts w:cstheme="minorHAnsi"/>
                <w:sz w:val="20"/>
                <w:szCs w:val="20"/>
              </w:rPr>
              <w:t>Έγγραφη δήλωση του προμηθευτή ότι θα προσκομίσει τα μηχανήματα σε τέσσερις (4) μήνες από την υπογραφή της σύμβασης.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5.10.</w:t>
            </w:r>
            <w:r w:rsidRPr="00D42DD6">
              <w:rPr>
                <w:rFonts w:cstheme="minorHAnsi"/>
                <w:sz w:val="20"/>
                <w:szCs w:val="20"/>
              </w:rPr>
              <w:t>Έγγραφη δήλωση ότι εγγυάται την καλή λειτουργία του συστήματος ή μηχανήματος για το χρονικό διάστημα της Σύμβασης ως επίσης ότι αναλαμβάνει την υποχρέωση να διαθέτει ειδικό τεχνικό ο οποίος θα επιδείξει στο προσωπικό της υπηρεσίας τον τρόπο λειτουργίας και χειρισμού καθώς και τα προστατευτικά μέτρα ασφαλείας προσωπικού και υλικού, όπως αναφέρεται και στην παράγραφο 5.</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 xml:space="preserve">5.11. </w:t>
            </w:r>
            <w:r w:rsidRPr="00D42DD6">
              <w:rPr>
                <w:rFonts w:cstheme="minorHAnsi"/>
                <w:sz w:val="20"/>
                <w:szCs w:val="20"/>
              </w:rPr>
              <w:t>Επί ποινή αποκλεισμού, οι εταιρίες να διαθέτουν πλήρες και οργανωμένο τεχνικό τμήμα κατάλληλο για την εγκατάσταση και συντήρηση των ειδών που προσφέρουν. Να αποδεικνύεται με βεβαίωση της Επιθεώρησης Εργασίας ή με άλλο τρόπο ότι διαθέτει το κατάλληλο τεχνικό προσωπικό το οποίο διαμένει μόνιμα στην περιοχή της Θεσσαλονίκης.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 xml:space="preserve">5.12. </w:t>
            </w:r>
            <w:r w:rsidRPr="00D42DD6">
              <w:rPr>
                <w:rFonts w:cstheme="minorHAnsi"/>
                <w:sz w:val="20"/>
                <w:szCs w:val="20"/>
              </w:rPr>
              <w:t xml:space="preserve">Έγγραφη εγγύηση-δήλωση για τη δυνατότητα υποστηρίξεως (με επισκευές, ανταλλακτικά, βαθμονόμηση, σχετική πληροφόρηση </w:t>
            </w:r>
            <w:proofErr w:type="spellStart"/>
            <w:r w:rsidRPr="00D42DD6">
              <w:rPr>
                <w:rFonts w:cstheme="minorHAnsi"/>
                <w:sz w:val="20"/>
                <w:szCs w:val="20"/>
              </w:rPr>
              <w:t>κ.λ.π</w:t>
            </w:r>
            <w:proofErr w:type="spellEnd"/>
            <w:r w:rsidRPr="00D42DD6">
              <w:rPr>
                <w:rFonts w:cstheme="minorHAnsi"/>
                <w:sz w:val="20"/>
                <w:szCs w:val="20"/>
              </w:rPr>
              <w:t>.)</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lastRenderedPageBreak/>
              <w:t>Ο προμηθευτής υποχρεούται να επιδείξει και να εκπαιδεύσει και το τεχνικό προσωπικό του νοσοκομείου στη λειτουργία και συντήρηση του μηχανήματος. Την πλήρη ευθύνη της συντήρησης θα τη φέρει ο προμηθευτής.</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
                <w:bCs/>
                <w:sz w:val="20"/>
                <w:szCs w:val="20"/>
              </w:rPr>
            </w:pPr>
            <w:r w:rsidRPr="00D42DD6">
              <w:rPr>
                <w:rFonts w:cstheme="minorHAnsi"/>
                <w:b/>
                <w:bCs/>
                <w:sz w:val="20"/>
                <w:szCs w:val="20"/>
              </w:rPr>
              <w:t xml:space="preserve">6. ΕΛΕΓΧΟΣ </w:t>
            </w:r>
            <w:proofErr w:type="spellStart"/>
            <w:r w:rsidRPr="00D42DD6">
              <w:rPr>
                <w:rFonts w:cstheme="minorHAnsi"/>
                <w:b/>
                <w:bCs/>
                <w:sz w:val="20"/>
                <w:szCs w:val="20"/>
              </w:rPr>
              <w:t>ΠΟΙΟΤΗΤΑΣ-ΌΡΟΙ</w:t>
            </w:r>
            <w:proofErr w:type="spellEnd"/>
            <w:r w:rsidRPr="00D42DD6">
              <w:rPr>
                <w:rFonts w:cstheme="minorHAnsi"/>
                <w:b/>
                <w:bCs/>
                <w:sz w:val="20"/>
                <w:szCs w:val="20"/>
              </w:rPr>
              <w:t xml:space="preserve"> ΑΠΟΔΟΧΗΣ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6.1.</w:t>
            </w:r>
            <w:r w:rsidRPr="00D42DD6">
              <w:rPr>
                <w:rFonts w:cstheme="minorHAnsi"/>
                <w:sz w:val="20"/>
                <w:szCs w:val="20"/>
              </w:rPr>
              <w:t>Τα υπό προμήθεια αντιδραστήρια πρέπει να πληρούν όλους τους όρους της παραγράφου 4.1.ΒΙΟΛΟΓΙΚΑ ΚΑΙ ΧΗΜΙΚΑ ΑΝΤΙΔΡΑΣΤΗΡΙΑ.</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6.2.</w:t>
            </w:r>
            <w:r w:rsidRPr="00D42DD6">
              <w:rPr>
                <w:rFonts w:cstheme="minorHAnsi"/>
                <w:sz w:val="20"/>
                <w:szCs w:val="20"/>
              </w:rPr>
              <w:t>Ο προμηθευτής υποχρεώνεται να παραδώσει, με την πρώτη παράδοση των αντιδραστηρίων και τα παρακάτω, τα οποία πρέπει να συνοδεύουν το διατιθέμενο απ’ αυτόν μηχάνημα:</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bCs/>
                <w:sz w:val="20"/>
                <w:szCs w:val="20"/>
              </w:rPr>
              <w:t>6.2.1.</w:t>
            </w:r>
            <w:r w:rsidRPr="00D42DD6">
              <w:rPr>
                <w:rFonts w:cstheme="minorHAnsi"/>
                <w:sz w:val="20"/>
                <w:szCs w:val="20"/>
              </w:rPr>
              <w:t>Έγγραφη εγγύηση καλής λειτουργίας για το χρονικό διάστημα της Σύμβασης από την ημερομηνία παραλαβής του συγκεκριμένου μηχανήματος με το συγκεκριμένο Εργοστασιακό Αριθμό (Serial Number), ο οποίος θα αναγράφεται στην σύμβαση προμήθειας των αντιδραστηρίων. Μέσα σ’ αυτό το χρονικό διάστημα, ο προμηθευτής υποχρεώνεται να επισκευάζει ή να αντικαθιστά οποιοδήποτε εξάρτημα ή μέρος του, ή και ολόκληρο το σύστημα (μηχάνημα, όργανο, συσκευή) χωρίς καμία οικονομική επιβάρυνση της Υπηρεσίας.</w:t>
            </w: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c>
          <w:tcPr>
            <w:tcW w:w="1417" w:type="dxa"/>
          </w:tcPr>
          <w:p w:rsidR="008B58AF" w:rsidRPr="00D42DD6"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 xml:space="preserve">Υπ’ </w:t>
            </w:r>
            <w:proofErr w:type="spellStart"/>
            <w:r w:rsidRPr="00D42DD6">
              <w:rPr>
                <w:rFonts w:cstheme="minorHAnsi"/>
                <w:sz w:val="20"/>
                <w:szCs w:val="20"/>
              </w:rPr>
              <w:t>όψιν</w:t>
            </w:r>
            <w:proofErr w:type="spellEnd"/>
            <w:r w:rsidRPr="00D42DD6">
              <w:rPr>
                <w:rFonts w:cstheme="minorHAnsi"/>
                <w:sz w:val="20"/>
                <w:szCs w:val="20"/>
              </w:rPr>
              <w:t xml:space="preserve"> ότι:</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44081E" w:rsidRDefault="008B58AF" w:rsidP="0044081E">
            <w:pPr>
              <w:spacing w:after="0" w:line="360" w:lineRule="auto"/>
              <w:ind w:left="0" w:firstLine="0"/>
              <w:jc w:val="both"/>
              <w:rPr>
                <w:rFonts w:cstheme="minorHAnsi"/>
                <w:bCs/>
                <w:i/>
                <w:sz w:val="20"/>
                <w:szCs w:val="20"/>
              </w:rPr>
            </w:pPr>
            <w:r w:rsidRPr="0044081E">
              <w:rPr>
                <w:rFonts w:cstheme="minorHAnsi"/>
                <w:bCs/>
                <w:i/>
                <w:sz w:val="20"/>
                <w:szCs w:val="20"/>
              </w:rPr>
              <w:t>Ο Συντηρητής του προμηθευτή υποχρεούται να προσέρχεται προς αποκατάσταση της κάθε είδους βλάβης μετά από τηλεφωνική ειδοποίηση των αρμοδίων του Νοσοκομείου προς τον προμηθευτή εντός δύο ωρών. Η τηλεφωνική επικοινωνία και η δυνατότητα επισκευής των βλαβών θα πρέπει να εξασφαλίζεται για όλο το εικοσιτετράωρο, ώστε να καλύπτονται οι ανάγκες εφημέρευσης του Εργαστηρίου.</w:t>
            </w:r>
          </w:p>
        </w:tc>
        <w:tc>
          <w:tcPr>
            <w:tcW w:w="1417" w:type="dxa"/>
          </w:tcPr>
          <w:p w:rsidR="008B58AF" w:rsidRPr="0044081E" w:rsidRDefault="008B58AF" w:rsidP="0044081E">
            <w:pPr>
              <w:spacing w:after="0" w:line="360" w:lineRule="auto"/>
              <w:ind w:left="0" w:firstLine="0"/>
              <w:jc w:val="both"/>
              <w:rPr>
                <w:rFonts w:cstheme="minorHAnsi"/>
                <w:bCs/>
                <w:i/>
                <w:sz w:val="20"/>
                <w:szCs w:val="20"/>
              </w:rPr>
            </w:pPr>
          </w:p>
        </w:tc>
        <w:tc>
          <w:tcPr>
            <w:tcW w:w="1417" w:type="dxa"/>
          </w:tcPr>
          <w:p w:rsidR="008B58AF" w:rsidRPr="0044081E" w:rsidRDefault="008B58AF" w:rsidP="0044081E">
            <w:pPr>
              <w:spacing w:after="0" w:line="360" w:lineRule="auto"/>
              <w:ind w:left="0" w:firstLine="0"/>
              <w:jc w:val="both"/>
              <w:rPr>
                <w:rFonts w:cstheme="minorHAnsi"/>
                <w:bCs/>
                <w:i/>
                <w:sz w:val="20"/>
                <w:szCs w:val="20"/>
              </w:rPr>
            </w:pPr>
          </w:p>
        </w:tc>
        <w:tc>
          <w:tcPr>
            <w:tcW w:w="1417" w:type="dxa"/>
          </w:tcPr>
          <w:p w:rsidR="008B58AF" w:rsidRPr="0044081E" w:rsidRDefault="008B58AF" w:rsidP="0044081E">
            <w:pPr>
              <w:spacing w:after="0" w:line="360" w:lineRule="auto"/>
              <w:ind w:left="0" w:firstLine="0"/>
              <w:jc w:val="both"/>
              <w:rPr>
                <w:rFonts w:cstheme="minorHAnsi"/>
                <w:bCs/>
                <w: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i/>
                <w:iCs/>
                <w:sz w:val="20"/>
                <w:szCs w:val="20"/>
              </w:rPr>
            </w:pPr>
            <w:r w:rsidRPr="00D42DD6">
              <w:rPr>
                <w:rFonts w:cstheme="minorHAnsi"/>
                <w:i/>
                <w:iCs/>
                <w:sz w:val="20"/>
                <w:szCs w:val="20"/>
              </w:rPr>
              <w:t>Τα αίτια της βλάβης και η πιστοποίηση των χρονικών ορίων θα προκύπτουν:</w:t>
            </w:r>
          </w:p>
        </w:tc>
        <w:tc>
          <w:tcPr>
            <w:tcW w:w="1417" w:type="dxa"/>
          </w:tcPr>
          <w:p w:rsidR="008B58AF" w:rsidRPr="00D42DD6" w:rsidRDefault="008B58AF" w:rsidP="0044081E">
            <w:pPr>
              <w:spacing w:after="0" w:line="360" w:lineRule="auto"/>
              <w:ind w:left="0" w:firstLine="0"/>
              <w:jc w:val="both"/>
              <w:rPr>
                <w:rFonts w:cstheme="minorHAnsi"/>
                <w:i/>
                <w:iCs/>
                <w:sz w:val="20"/>
                <w:szCs w:val="20"/>
              </w:rPr>
            </w:pPr>
          </w:p>
        </w:tc>
        <w:tc>
          <w:tcPr>
            <w:tcW w:w="1417" w:type="dxa"/>
          </w:tcPr>
          <w:p w:rsidR="008B58AF" w:rsidRPr="00D42DD6" w:rsidRDefault="008B58AF" w:rsidP="0044081E">
            <w:pPr>
              <w:spacing w:after="0" w:line="360" w:lineRule="auto"/>
              <w:ind w:left="0" w:firstLine="0"/>
              <w:jc w:val="both"/>
              <w:rPr>
                <w:rFonts w:cstheme="minorHAnsi"/>
                <w:i/>
                <w:iCs/>
                <w:sz w:val="20"/>
                <w:szCs w:val="20"/>
              </w:rPr>
            </w:pPr>
          </w:p>
        </w:tc>
        <w:tc>
          <w:tcPr>
            <w:tcW w:w="1417" w:type="dxa"/>
          </w:tcPr>
          <w:p w:rsidR="008B58AF" w:rsidRPr="00D42DD6" w:rsidRDefault="008B58AF" w:rsidP="0044081E">
            <w:pPr>
              <w:spacing w:after="0" w:line="360" w:lineRule="auto"/>
              <w:ind w:left="0" w:firstLine="0"/>
              <w:jc w:val="both"/>
              <w:rPr>
                <w:rFonts w:cstheme="minorHAnsi"/>
                <w:i/>
                <w:i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i/>
                <w:iCs/>
                <w:sz w:val="20"/>
                <w:szCs w:val="20"/>
              </w:rPr>
            </w:pPr>
          </w:p>
        </w:tc>
        <w:tc>
          <w:tcPr>
            <w:tcW w:w="1417" w:type="dxa"/>
          </w:tcPr>
          <w:p w:rsidR="008B58AF" w:rsidRPr="00D42DD6" w:rsidRDefault="008B58AF" w:rsidP="0044081E">
            <w:pPr>
              <w:spacing w:after="0" w:line="360" w:lineRule="auto"/>
              <w:ind w:left="0" w:firstLine="0"/>
              <w:jc w:val="both"/>
              <w:rPr>
                <w:rFonts w:cstheme="minorHAnsi"/>
                <w:i/>
                <w:iCs/>
                <w:sz w:val="20"/>
                <w:szCs w:val="20"/>
              </w:rPr>
            </w:pPr>
          </w:p>
        </w:tc>
        <w:tc>
          <w:tcPr>
            <w:tcW w:w="1417" w:type="dxa"/>
          </w:tcPr>
          <w:p w:rsidR="008B58AF" w:rsidRPr="00D42DD6" w:rsidRDefault="008B58AF" w:rsidP="0044081E">
            <w:pPr>
              <w:spacing w:after="0" w:line="360" w:lineRule="auto"/>
              <w:ind w:left="0" w:firstLine="0"/>
              <w:jc w:val="both"/>
              <w:rPr>
                <w:rFonts w:cstheme="minorHAnsi"/>
                <w:i/>
                <w:iCs/>
                <w:sz w:val="20"/>
                <w:szCs w:val="20"/>
              </w:rPr>
            </w:pPr>
          </w:p>
        </w:tc>
        <w:tc>
          <w:tcPr>
            <w:tcW w:w="1417" w:type="dxa"/>
          </w:tcPr>
          <w:p w:rsidR="008B58AF" w:rsidRPr="00D42DD6" w:rsidRDefault="008B58AF" w:rsidP="0044081E">
            <w:pPr>
              <w:spacing w:after="0" w:line="360" w:lineRule="auto"/>
              <w:ind w:left="0" w:firstLine="0"/>
              <w:jc w:val="both"/>
              <w:rPr>
                <w:rFonts w:cstheme="minorHAnsi"/>
                <w:i/>
                <w:iCs/>
                <w:sz w:val="20"/>
                <w:szCs w:val="20"/>
              </w:rPr>
            </w:pPr>
          </w:p>
        </w:tc>
      </w:tr>
      <w:tr w:rsidR="008B58AF" w:rsidRPr="00D42DD6" w:rsidTr="008B58AF">
        <w:trPr>
          <w:jc w:val="center"/>
        </w:trPr>
        <w:tc>
          <w:tcPr>
            <w:tcW w:w="5524" w:type="dxa"/>
          </w:tcPr>
          <w:p w:rsidR="008B58AF" w:rsidRPr="0044081E" w:rsidRDefault="008B58AF" w:rsidP="0044081E">
            <w:pPr>
              <w:spacing w:after="0" w:line="360" w:lineRule="auto"/>
              <w:ind w:left="0" w:firstLine="0"/>
              <w:jc w:val="both"/>
              <w:rPr>
                <w:rFonts w:cstheme="minorHAnsi"/>
                <w:bCs/>
                <w:sz w:val="20"/>
                <w:szCs w:val="20"/>
              </w:rPr>
            </w:pPr>
            <w:r w:rsidRPr="0044081E">
              <w:rPr>
                <w:rFonts w:cstheme="minorHAnsi"/>
                <w:b/>
                <w:bCs/>
                <w:sz w:val="20"/>
                <w:szCs w:val="20"/>
              </w:rPr>
              <w:t>Α</w:t>
            </w:r>
            <w:r w:rsidRPr="0044081E">
              <w:rPr>
                <w:rFonts w:cstheme="minorHAnsi"/>
                <w:bCs/>
                <w:sz w:val="20"/>
                <w:szCs w:val="20"/>
              </w:rPr>
              <w:t xml:space="preserve">. από το βιβλίο συντήρησης που θα παραμένει στο εργαστήριο δίπλα από κάθε  μηχάνημα και θα ανήκει στο Τμήμα Βιοϊατρικής όπου ο χρήστης περιγράφει το είδος του προβλήματος ή της βλάβης,  την ημερομηνία και την ακριβή ώρα συμβάντος και ο τεχνικός στην δίπλα σελίδα  απαντά για το είδος των ενεργειών πού έγιναν και την ακριβή ώρα αποκατάστασης και παράδοσης του  μηχανήματος σε λειτουργία και </w:t>
            </w:r>
          </w:p>
        </w:tc>
        <w:tc>
          <w:tcPr>
            <w:tcW w:w="1417" w:type="dxa"/>
          </w:tcPr>
          <w:p w:rsidR="008B58AF" w:rsidRPr="0044081E" w:rsidRDefault="008B58AF" w:rsidP="0044081E">
            <w:pPr>
              <w:spacing w:after="0" w:line="360" w:lineRule="auto"/>
              <w:ind w:left="0" w:firstLine="0"/>
              <w:jc w:val="both"/>
              <w:rPr>
                <w:rFonts w:cstheme="minorHAnsi"/>
                <w:b/>
                <w:bCs/>
                <w:sz w:val="20"/>
                <w:szCs w:val="20"/>
              </w:rPr>
            </w:pPr>
          </w:p>
        </w:tc>
        <w:tc>
          <w:tcPr>
            <w:tcW w:w="1417" w:type="dxa"/>
          </w:tcPr>
          <w:p w:rsidR="008B58AF" w:rsidRPr="0044081E" w:rsidRDefault="008B58AF" w:rsidP="0044081E">
            <w:pPr>
              <w:spacing w:after="0" w:line="360" w:lineRule="auto"/>
              <w:ind w:left="0" w:firstLine="0"/>
              <w:jc w:val="both"/>
              <w:rPr>
                <w:rFonts w:cstheme="minorHAnsi"/>
                <w:b/>
                <w:bCs/>
                <w:sz w:val="20"/>
                <w:szCs w:val="20"/>
              </w:rPr>
            </w:pPr>
          </w:p>
        </w:tc>
        <w:tc>
          <w:tcPr>
            <w:tcW w:w="1417" w:type="dxa"/>
          </w:tcPr>
          <w:p w:rsidR="008B58AF" w:rsidRPr="0044081E"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44081E" w:rsidRDefault="008B58AF" w:rsidP="0044081E">
            <w:pPr>
              <w:spacing w:after="0" w:line="360" w:lineRule="auto"/>
              <w:ind w:left="0" w:firstLine="0"/>
              <w:jc w:val="both"/>
              <w:rPr>
                <w:rFonts w:cstheme="minorHAnsi"/>
                <w:bCs/>
                <w:sz w:val="20"/>
                <w:szCs w:val="20"/>
              </w:rPr>
            </w:pPr>
            <w:r w:rsidRPr="0044081E">
              <w:rPr>
                <w:rFonts w:cstheme="minorHAnsi"/>
                <w:b/>
                <w:bCs/>
                <w:sz w:val="20"/>
                <w:szCs w:val="20"/>
              </w:rPr>
              <w:lastRenderedPageBreak/>
              <w:t>Β</w:t>
            </w:r>
            <w:r w:rsidRPr="0044081E">
              <w:rPr>
                <w:rFonts w:cstheme="minorHAnsi"/>
                <w:bCs/>
                <w:sz w:val="20"/>
                <w:szCs w:val="20"/>
              </w:rPr>
              <w:t>. από το δελτίο τεχνικού ελέγχου του προμηθευτή που θα προσυπογράφεται από εκπρόσωπο του τμήματος Βιοϊατρικής και του εργαστηρίου του Νοσοκομείου.</w:t>
            </w:r>
          </w:p>
        </w:tc>
        <w:tc>
          <w:tcPr>
            <w:tcW w:w="1417" w:type="dxa"/>
          </w:tcPr>
          <w:p w:rsidR="008B58AF" w:rsidRPr="0044081E" w:rsidRDefault="008B58AF" w:rsidP="0044081E">
            <w:pPr>
              <w:spacing w:after="0" w:line="360" w:lineRule="auto"/>
              <w:ind w:left="0" w:firstLine="0"/>
              <w:jc w:val="both"/>
              <w:rPr>
                <w:rFonts w:cstheme="minorHAnsi"/>
                <w:b/>
                <w:bCs/>
                <w:sz w:val="20"/>
                <w:szCs w:val="20"/>
              </w:rPr>
            </w:pPr>
          </w:p>
        </w:tc>
        <w:tc>
          <w:tcPr>
            <w:tcW w:w="1417" w:type="dxa"/>
          </w:tcPr>
          <w:p w:rsidR="008B58AF" w:rsidRPr="0044081E" w:rsidRDefault="008B58AF" w:rsidP="0044081E">
            <w:pPr>
              <w:spacing w:after="0" w:line="360" w:lineRule="auto"/>
              <w:ind w:left="0" w:firstLine="0"/>
              <w:jc w:val="both"/>
              <w:rPr>
                <w:rFonts w:cstheme="minorHAnsi"/>
                <w:b/>
                <w:bCs/>
                <w:sz w:val="20"/>
                <w:szCs w:val="20"/>
              </w:rPr>
            </w:pPr>
          </w:p>
        </w:tc>
        <w:tc>
          <w:tcPr>
            <w:tcW w:w="1417" w:type="dxa"/>
          </w:tcPr>
          <w:p w:rsidR="008B58AF" w:rsidRPr="0044081E" w:rsidRDefault="008B58AF" w:rsidP="0044081E">
            <w:pPr>
              <w:spacing w:after="0" w:line="360" w:lineRule="auto"/>
              <w:ind w:left="0" w:firstLine="0"/>
              <w:jc w:val="both"/>
              <w:rPr>
                <w:rFonts w:cstheme="minorHAnsi"/>
                <w:b/>
                <w:bCs/>
                <w:sz w:val="20"/>
                <w:szCs w:val="20"/>
              </w:rPr>
            </w:pPr>
          </w:p>
        </w:tc>
      </w:tr>
      <w:tr w:rsidR="008B58AF" w:rsidRPr="00D42DD6" w:rsidTr="008B58AF">
        <w:trPr>
          <w:jc w:val="center"/>
        </w:trPr>
        <w:tc>
          <w:tcPr>
            <w:tcW w:w="5524" w:type="dxa"/>
          </w:tcPr>
          <w:p w:rsidR="008B58AF" w:rsidRPr="0044081E" w:rsidRDefault="008B58AF" w:rsidP="0044081E">
            <w:pPr>
              <w:spacing w:after="0" w:line="360" w:lineRule="auto"/>
              <w:ind w:left="0" w:firstLine="0"/>
              <w:jc w:val="both"/>
              <w:rPr>
                <w:rFonts w:cstheme="minorHAnsi"/>
                <w:bCs/>
                <w:sz w:val="20"/>
                <w:szCs w:val="20"/>
              </w:rPr>
            </w:pPr>
            <w:r w:rsidRPr="0044081E">
              <w:rPr>
                <w:rFonts w:cstheme="minorHAnsi"/>
                <w:bCs/>
                <w:sz w:val="20"/>
                <w:szCs w:val="20"/>
              </w:rPr>
              <w:t>Το εκτός λειτουργίας χρονικό διάστημα, αρχίζει από τη στιγμή της τηλεφωνικής ειδοποίησης των αρμοδίων του Νοσοκομείου προς τον προμηθευτή για τη βλάβη και λήγει με την παράδοση του συστήματος σε λειτουργία.</w:t>
            </w:r>
          </w:p>
        </w:tc>
        <w:tc>
          <w:tcPr>
            <w:tcW w:w="1417" w:type="dxa"/>
          </w:tcPr>
          <w:p w:rsidR="008B58AF" w:rsidRPr="0044081E" w:rsidRDefault="008B58AF" w:rsidP="0044081E">
            <w:pPr>
              <w:spacing w:after="0" w:line="360" w:lineRule="auto"/>
              <w:ind w:left="0" w:firstLine="0"/>
              <w:jc w:val="both"/>
              <w:rPr>
                <w:rFonts w:cstheme="minorHAnsi"/>
                <w:bCs/>
                <w:sz w:val="20"/>
                <w:szCs w:val="20"/>
              </w:rPr>
            </w:pPr>
          </w:p>
        </w:tc>
        <w:tc>
          <w:tcPr>
            <w:tcW w:w="1417" w:type="dxa"/>
          </w:tcPr>
          <w:p w:rsidR="008B58AF" w:rsidRPr="0044081E" w:rsidRDefault="008B58AF" w:rsidP="0044081E">
            <w:pPr>
              <w:spacing w:after="0" w:line="360" w:lineRule="auto"/>
              <w:ind w:left="0" w:firstLine="0"/>
              <w:jc w:val="both"/>
              <w:rPr>
                <w:rFonts w:cstheme="minorHAnsi"/>
                <w:bCs/>
                <w:sz w:val="20"/>
                <w:szCs w:val="20"/>
              </w:rPr>
            </w:pPr>
          </w:p>
        </w:tc>
        <w:tc>
          <w:tcPr>
            <w:tcW w:w="1417" w:type="dxa"/>
          </w:tcPr>
          <w:p w:rsidR="008B58AF" w:rsidRPr="0044081E" w:rsidRDefault="008B58AF" w:rsidP="0044081E">
            <w:pPr>
              <w:spacing w:after="0" w:line="360" w:lineRule="auto"/>
              <w:ind w:left="0" w:firstLine="0"/>
              <w:jc w:val="both"/>
              <w:rPr>
                <w:rFonts w:cstheme="minorHAnsi"/>
                <w:bCs/>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 xml:space="preserve">Το μέγιστο διάστημα εκτός λειτουργίας δεν μπορεί να είναι μεγαλύτερο από 6 ώρες, άλλως ο προμηθευτής θα υποχρεούται σε καταβολή ποινικής ρήτρας 60 ευρώ./ώρα επιπλέον καθυστέρησης, ως τις πρώτες 24 ώρες. Αν το μηχάνημα παραμένει εκτός λειτουργίας μετά την παρέλευση το πρώτου 24ώρου, η ποινική ρήτρα διπλασιάζεται (120 ευρώ/ώρα καθυστέρησης). </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Πέραν της ποινικής ρήτρας, ο προμηθευτής υποχρεούται να καταβάλει και το ποσόν που τυχόν το Νοσοκομείο θα επιβαρυνθεί για την εκτέλεση των εξετάσεων σε άλλο εργαστήριο, έναντι των αντίστοιχων παραστατικών χρέωσης.</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Οι ως άνω υποχρεώσεις του προμηθευτή ισχύουν εφόσον η βλάβη που έθεσε εκτός</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λειτουργίας το μηχάνημα δεν οφείλεται σε υπαιτιότητα του Νοσοκομείου.</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sz w:val="20"/>
                <w:szCs w:val="20"/>
              </w:rPr>
              <w:t>6.2.2.</w:t>
            </w:r>
            <w:r w:rsidRPr="00D42DD6">
              <w:rPr>
                <w:rFonts w:cstheme="minorHAnsi"/>
                <w:sz w:val="20"/>
                <w:szCs w:val="20"/>
              </w:rPr>
              <w:t>Εγγραφη δήλωση ότι αναλαμβάνει την υποχρέωση εκπαίδευσης του προσωπικού του Νοσοκομείου πάνω στη λειτουργία των μηχανημάτων, οργάνου ή συσκευής, χωρίς την επιβάρυνση της υπηρεσίας.</w:t>
            </w:r>
          </w:p>
        </w:tc>
        <w:tc>
          <w:tcPr>
            <w:tcW w:w="1417" w:type="dxa"/>
          </w:tcPr>
          <w:p w:rsidR="008B58AF" w:rsidRPr="00D42DD6" w:rsidRDefault="008B58AF" w:rsidP="0044081E">
            <w:pPr>
              <w:spacing w:after="0" w:line="360" w:lineRule="auto"/>
              <w:ind w:left="0" w:firstLine="0"/>
              <w:jc w:val="both"/>
              <w:rPr>
                <w:rFonts w:cstheme="minorHAnsi"/>
                <w:b/>
                <w:sz w:val="20"/>
                <w:szCs w:val="20"/>
              </w:rPr>
            </w:pPr>
          </w:p>
        </w:tc>
        <w:tc>
          <w:tcPr>
            <w:tcW w:w="1417" w:type="dxa"/>
          </w:tcPr>
          <w:p w:rsidR="008B58AF" w:rsidRPr="00D42DD6" w:rsidRDefault="008B58AF" w:rsidP="0044081E">
            <w:pPr>
              <w:spacing w:after="0" w:line="360" w:lineRule="auto"/>
              <w:ind w:left="0" w:firstLine="0"/>
              <w:jc w:val="both"/>
              <w:rPr>
                <w:rFonts w:cstheme="minorHAnsi"/>
                <w:b/>
                <w:sz w:val="20"/>
                <w:szCs w:val="20"/>
              </w:rPr>
            </w:pPr>
          </w:p>
        </w:tc>
        <w:tc>
          <w:tcPr>
            <w:tcW w:w="1417" w:type="dxa"/>
          </w:tcPr>
          <w:p w:rsidR="008B58AF" w:rsidRPr="00D42DD6" w:rsidRDefault="008B58AF" w:rsidP="0044081E">
            <w:pPr>
              <w:spacing w:after="0" w:line="360" w:lineRule="auto"/>
              <w:ind w:left="0" w:firstLine="0"/>
              <w:jc w:val="both"/>
              <w:rPr>
                <w:rFonts w:cstheme="minorHAnsi"/>
                <w:b/>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b/>
                <w:sz w:val="20"/>
                <w:szCs w:val="20"/>
              </w:rPr>
              <w:t>6.2.3.</w:t>
            </w:r>
            <w:r w:rsidRPr="00D42DD6">
              <w:rPr>
                <w:rFonts w:cstheme="minorHAnsi"/>
                <w:sz w:val="20"/>
                <w:szCs w:val="20"/>
              </w:rPr>
              <w:t xml:space="preserve"> Ο προμηθευτής υποχρεούται να επιδείξει και να εκπαιδεύσει έναν τουλάχιστον Τεχνικό του Νοσοκομείου στην λειτουργία και συντήρηση των μηχανημάτων, σύμφωνα με τα εργοστασιακά προγράμματα εκπαίδευσης τεχνικών.</w:t>
            </w:r>
          </w:p>
        </w:tc>
        <w:tc>
          <w:tcPr>
            <w:tcW w:w="1417" w:type="dxa"/>
          </w:tcPr>
          <w:p w:rsidR="008B58AF" w:rsidRPr="00D42DD6" w:rsidRDefault="008B58AF" w:rsidP="0044081E">
            <w:pPr>
              <w:spacing w:after="0" w:line="360" w:lineRule="auto"/>
              <w:ind w:left="0" w:firstLine="0"/>
              <w:jc w:val="both"/>
              <w:rPr>
                <w:rFonts w:cstheme="minorHAnsi"/>
                <w:b/>
                <w:sz w:val="20"/>
                <w:szCs w:val="20"/>
              </w:rPr>
            </w:pPr>
          </w:p>
        </w:tc>
        <w:tc>
          <w:tcPr>
            <w:tcW w:w="1417" w:type="dxa"/>
          </w:tcPr>
          <w:p w:rsidR="008B58AF" w:rsidRPr="00D42DD6" w:rsidRDefault="008B58AF" w:rsidP="0044081E">
            <w:pPr>
              <w:spacing w:after="0" w:line="360" w:lineRule="auto"/>
              <w:ind w:left="0" w:firstLine="0"/>
              <w:jc w:val="both"/>
              <w:rPr>
                <w:rFonts w:cstheme="minorHAnsi"/>
                <w:b/>
                <w:sz w:val="20"/>
                <w:szCs w:val="20"/>
              </w:rPr>
            </w:pPr>
          </w:p>
        </w:tc>
        <w:tc>
          <w:tcPr>
            <w:tcW w:w="1417" w:type="dxa"/>
          </w:tcPr>
          <w:p w:rsidR="008B58AF" w:rsidRPr="00D42DD6" w:rsidRDefault="008B58AF" w:rsidP="0044081E">
            <w:pPr>
              <w:spacing w:after="0" w:line="360" w:lineRule="auto"/>
              <w:ind w:left="0" w:firstLine="0"/>
              <w:jc w:val="both"/>
              <w:rPr>
                <w:rFonts w:cstheme="minorHAnsi"/>
                <w:b/>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Την πλήρη ευθύνη της συντήρησης θα την φέρει ο Προμηθευτής.</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rPr>
                <w:rFonts w:cstheme="minorHAnsi"/>
                <w:b/>
                <w:sz w:val="20"/>
                <w:szCs w:val="20"/>
              </w:rPr>
            </w:pPr>
            <w:r w:rsidRPr="00D42DD6">
              <w:rPr>
                <w:rFonts w:cstheme="minorHAnsi"/>
                <w:b/>
                <w:sz w:val="20"/>
                <w:szCs w:val="20"/>
              </w:rPr>
              <w:t>ΠΑΡΑΡΤΗΜΑ Α</w:t>
            </w:r>
          </w:p>
        </w:tc>
        <w:tc>
          <w:tcPr>
            <w:tcW w:w="1417" w:type="dxa"/>
          </w:tcPr>
          <w:p w:rsidR="008B58AF" w:rsidRPr="00D42DD6" w:rsidRDefault="008B58AF" w:rsidP="0044081E">
            <w:pPr>
              <w:spacing w:after="0" w:line="360" w:lineRule="auto"/>
              <w:ind w:left="0" w:firstLine="0"/>
              <w:rPr>
                <w:rFonts w:cstheme="minorHAnsi"/>
                <w:b/>
                <w:sz w:val="20"/>
                <w:szCs w:val="20"/>
              </w:rPr>
            </w:pPr>
          </w:p>
        </w:tc>
        <w:tc>
          <w:tcPr>
            <w:tcW w:w="1417" w:type="dxa"/>
          </w:tcPr>
          <w:p w:rsidR="008B58AF" w:rsidRPr="00D42DD6" w:rsidRDefault="008B58AF" w:rsidP="0044081E">
            <w:pPr>
              <w:spacing w:after="0" w:line="360" w:lineRule="auto"/>
              <w:ind w:left="0" w:firstLine="0"/>
              <w:rPr>
                <w:rFonts w:cstheme="minorHAnsi"/>
                <w:b/>
                <w:sz w:val="20"/>
                <w:szCs w:val="20"/>
              </w:rPr>
            </w:pPr>
          </w:p>
        </w:tc>
        <w:tc>
          <w:tcPr>
            <w:tcW w:w="1417" w:type="dxa"/>
          </w:tcPr>
          <w:p w:rsidR="008B58AF" w:rsidRPr="00D42DD6" w:rsidRDefault="008B58AF" w:rsidP="0044081E">
            <w:pPr>
              <w:spacing w:after="0" w:line="360" w:lineRule="auto"/>
              <w:ind w:left="0" w:firstLine="0"/>
              <w:rPr>
                <w:rFonts w:cstheme="minorHAnsi"/>
                <w:b/>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rPr>
                <w:rFonts w:cstheme="minorHAnsi"/>
                <w:b/>
                <w:sz w:val="20"/>
                <w:szCs w:val="20"/>
              </w:rPr>
            </w:pPr>
            <w:r w:rsidRPr="00D42DD6">
              <w:rPr>
                <w:rFonts w:cstheme="minorHAnsi"/>
                <w:b/>
                <w:sz w:val="20"/>
                <w:szCs w:val="20"/>
              </w:rPr>
              <w:t>ΕΞΕΤΑΣΕΙΣ ΜΕ ΣΥΝΟΔΟ ΕΞΟΠΛΙΣΜΟ</w:t>
            </w:r>
          </w:p>
        </w:tc>
        <w:tc>
          <w:tcPr>
            <w:tcW w:w="1417" w:type="dxa"/>
          </w:tcPr>
          <w:p w:rsidR="008B58AF" w:rsidRPr="00D42DD6" w:rsidRDefault="008B58AF" w:rsidP="0044081E">
            <w:pPr>
              <w:spacing w:after="0" w:line="360" w:lineRule="auto"/>
              <w:ind w:left="0" w:firstLine="0"/>
              <w:rPr>
                <w:rFonts w:cstheme="minorHAnsi"/>
                <w:b/>
                <w:sz w:val="20"/>
                <w:szCs w:val="20"/>
              </w:rPr>
            </w:pPr>
          </w:p>
        </w:tc>
        <w:tc>
          <w:tcPr>
            <w:tcW w:w="1417" w:type="dxa"/>
          </w:tcPr>
          <w:p w:rsidR="008B58AF" w:rsidRPr="00D42DD6" w:rsidRDefault="008B58AF" w:rsidP="0044081E">
            <w:pPr>
              <w:spacing w:after="0" w:line="360" w:lineRule="auto"/>
              <w:ind w:left="0" w:firstLine="0"/>
              <w:rPr>
                <w:rFonts w:cstheme="minorHAnsi"/>
                <w:b/>
                <w:sz w:val="20"/>
                <w:szCs w:val="20"/>
              </w:rPr>
            </w:pPr>
          </w:p>
        </w:tc>
        <w:tc>
          <w:tcPr>
            <w:tcW w:w="1417" w:type="dxa"/>
          </w:tcPr>
          <w:p w:rsidR="008B58AF" w:rsidRPr="00D42DD6" w:rsidRDefault="008B58AF" w:rsidP="0044081E">
            <w:pPr>
              <w:spacing w:after="0" w:line="360" w:lineRule="auto"/>
              <w:ind w:left="0" w:firstLine="0"/>
              <w:rPr>
                <w:rFonts w:cstheme="minorHAnsi"/>
                <w:b/>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b/>
                <w:sz w:val="20"/>
                <w:szCs w:val="20"/>
              </w:rPr>
            </w:pPr>
            <w:r w:rsidRPr="00D42DD6">
              <w:rPr>
                <w:rFonts w:cstheme="minorHAnsi"/>
                <w:b/>
                <w:sz w:val="20"/>
                <w:szCs w:val="20"/>
              </w:rPr>
              <w:t xml:space="preserve"> Ομάδα εξετάσεων με ταυτόχρονη παραχώρηση αυτόματων βιοχημικών αναλυτών με ενσωματωμένο σύστημα μέτρησης ηλεκτρολυτών (</w:t>
            </w:r>
            <w:r w:rsidRPr="00D42DD6">
              <w:rPr>
                <w:rFonts w:cstheme="minorHAnsi"/>
                <w:b/>
                <w:sz w:val="20"/>
                <w:szCs w:val="20"/>
                <w:lang w:val="en-US"/>
              </w:rPr>
              <w:t>ISE</w:t>
            </w:r>
            <w:r w:rsidRPr="00D42DD6">
              <w:rPr>
                <w:rFonts w:cstheme="minorHAnsi"/>
                <w:b/>
                <w:sz w:val="20"/>
                <w:szCs w:val="20"/>
              </w:rPr>
              <w:t>) και ανοσολογικών αναλυτών.</w:t>
            </w:r>
          </w:p>
        </w:tc>
        <w:tc>
          <w:tcPr>
            <w:tcW w:w="1417" w:type="dxa"/>
          </w:tcPr>
          <w:p w:rsidR="008B58AF" w:rsidRPr="00D42DD6" w:rsidRDefault="008B58AF" w:rsidP="0044081E">
            <w:pPr>
              <w:spacing w:after="0" w:line="360" w:lineRule="auto"/>
              <w:ind w:left="0" w:firstLine="0"/>
              <w:jc w:val="both"/>
              <w:rPr>
                <w:rFonts w:cstheme="minorHAnsi"/>
                <w:b/>
                <w:sz w:val="20"/>
                <w:szCs w:val="20"/>
              </w:rPr>
            </w:pPr>
          </w:p>
        </w:tc>
        <w:tc>
          <w:tcPr>
            <w:tcW w:w="1417" w:type="dxa"/>
          </w:tcPr>
          <w:p w:rsidR="008B58AF" w:rsidRPr="00D42DD6" w:rsidRDefault="008B58AF" w:rsidP="0044081E">
            <w:pPr>
              <w:spacing w:after="0" w:line="360" w:lineRule="auto"/>
              <w:ind w:left="0" w:firstLine="0"/>
              <w:jc w:val="both"/>
              <w:rPr>
                <w:rFonts w:cstheme="minorHAnsi"/>
                <w:b/>
                <w:sz w:val="20"/>
                <w:szCs w:val="20"/>
              </w:rPr>
            </w:pPr>
          </w:p>
        </w:tc>
        <w:tc>
          <w:tcPr>
            <w:tcW w:w="1417" w:type="dxa"/>
          </w:tcPr>
          <w:p w:rsidR="008B58AF" w:rsidRPr="00D42DD6" w:rsidRDefault="008B58AF" w:rsidP="0044081E">
            <w:pPr>
              <w:spacing w:after="0" w:line="360" w:lineRule="auto"/>
              <w:ind w:left="0" w:firstLine="0"/>
              <w:jc w:val="both"/>
              <w:rPr>
                <w:rFonts w:cstheme="minorHAnsi"/>
                <w:b/>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rPr>
                <w:rFonts w:cstheme="minorHAnsi"/>
                <w:b/>
                <w:sz w:val="20"/>
                <w:szCs w:val="20"/>
              </w:rPr>
            </w:pPr>
          </w:p>
        </w:tc>
        <w:tc>
          <w:tcPr>
            <w:tcW w:w="1417" w:type="dxa"/>
          </w:tcPr>
          <w:p w:rsidR="008B58AF" w:rsidRPr="00D42DD6" w:rsidRDefault="008B58AF" w:rsidP="0044081E">
            <w:pPr>
              <w:spacing w:after="0" w:line="360" w:lineRule="auto"/>
              <w:ind w:left="0" w:firstLine="0"/>
              <w:rPr>
                <w:rFonts w:cstheme="minorHAnsi"/>
                <w:b/>
                <w:sz w:val="20"/>
                <w:szCs w:val="20"/>
              </w:rPr>
            </w:pPr>
          </w:p>
        </w:tc>
        <w:tc>
          <w:tcPr>
            <w:tcW w:w="1417" w:type="dxa"/>
          </w:tcPr>
          <w:p w:rsidR="008B58AF" w:rsidRPr="00D42DD6" w:rsidRDefault="008B58AF" w:rsidP="0044081E">
            <w:pPr>
              <w:spacing w:after="0" w:line="360" w:lineRule="auto"/>
              <w:ind w:left="0" w:firstLine="0"/>
              <w:rPr>
                <w:rFonts w:cstheme="minorHAnsi"/>
                <w:b/>
                <w:sz w:val="20"/>
                <w:szCs w:val="20"/>
              </w:rPr>
            </w:pPr>
          </w:p>
        </w:tc>
        <w:tc>
          <w:tcPr>
            <w:tcW w:w="1417" w:type="dxa"/>
          </w:tcPr>
          <w:p w:rsidR="008B58AF" w:rsidRPr="00D42DD6" w:rsidRDefault="008B58AF" w:rsidP="0044081E">
            <w:pPr>
              <w:spacing w:after="0" w:line="360" w:lineRule="auto"/>
              <w:ind w:left="0" w:firstLine="0"/>
              <w:rPr>
                <w:rFonts w:cstheme="minorHAnsi"/>
                <w:b/>
                <w:sz w:val="20"/>
                <w:szCs w:val="20"/>
              </w:rPr>
            </w:pPr>
          </w:p>
        </w:tc>
      </w:tr>
      <w:tr w:rsidR="008B58AF" w:rsidRPr="00D42DD6" w:rsidTr="008B58AF">
        <w:trPr>
          <w:jc w:val="center"/>
        </w:trPr>
        <w:tc>
          <w:tcPr>
            <w:tcW w:w="5524" w:type="dxa"/>
          </w:tcPr>
          <w:tbl>
            <w:tblPr>
              <w:tblW w:w="8755" w:type="dxa"/>
              <w:tblLayout w:type="fixed"/>
              <w:tblLook w:val="04A0" w:firstRow="1" w:lastRow="0" w:firstColumn="1" w:lastColumn="0" w:noHBand="0" w:noVBand="1"/>
            </w:tblPr>
            <w:tblGrid>
              <w:gridCol w:w="2445"/>
              <w:gridCol w:w="1492"/>
              <w:gridCol w:w="2267"/>
              <w:gridCol w:w="2551"/>
            </w:tblGrid>
            <w:tr w:rsidR="008B58AF" w:rsidRPr="00D42DD6" w:rsidTr="00664642">
              <w:trPr>
                <w:trHeight w:val="1763"/>
              </w:trPr>
              <w:tc>
                <w:tcPr>
                  <w:tcW w:w="24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b/>
                      <w:bCs/>
                      <w:color w:val="000000"/>
                      <w:sz w:val="20"/>
                      <w:szCs w:val="20"/>
                      <w:lang w:eastAsia="el-GR"/>
                    </w:rPr>
                    <w:lastRenderedPageBreak/>
                    <w:t>Όνομα εξέτασης</w:t>
                  </w:r>
                </w:p>
              </w:tc>
              <w:tc>
                <w:tcPr>
                  <w:tcW w:w="1492" w:type="dxa"/>
                  <w:tcBorders>
                    <w:top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b/>
                      <w:color w:val="000000"/>
                      <w:sz w:val="20"/>
                      <w:szCs w:val="20"/>
                      <w:lang w:eastAsia="el-GR"/>
                    </w:rPr>
                  </w:pPr>
                  <w:r w:rsidRPr="00D42DD6">
                    <w:rPr>
                      <w:rFonts w:eastAsia="Times New Roman" w:cstheme="minorHAnsi"/>
                      <w:b/>
                      <w:color w:val="000000"/>
                      <w:sz w:val="20"/>
                      <w:szCs w:val="20"/>
                      <w:lang w:eastAsia="el-GR"/>
                    </w:rPr>
                    <w:t>Πιθανός ετήσιος αριθμός εξετάσεων</w:t>
                  </w:r>
                </w:p>
              </w:tc>
              <w:tc>
                <w:tcPr>
                  <w:tcW w:w="2267" w:type="dxa"/>
                  <w:tcBorders>
                    <w:top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b/>
                      <w:color w:val="000000"/>
                      <w:sz w:val="20"/>
                      <w:szCs w:val="20"/>
                      <w:lang w:eastAsia="el-GR"/>
                    </w:rPr>
                  </w:pPr>
                  <w:r w:rsidRPr="00D42DD6">
                    <w:rPr>
                      <w:rFonts w:eastAsia="Times New Roman" w:cstheme="minorHAnsi"/>
                      <w:b/>
                      <w:color w:val="000000"/>
                      <w:sz w:val="20"/>
                      <w:szCs w:val="20"/>
                      <w:lang w:eastAsia="el-GR"/>
                    </w:rPr>
                    <w:t>Προϋπολογιζόμενη δαπάνη χωρίς ΦΠΑ</w:t>
                  </w:r>
                </w:p>
              </w:tc>
              <w:tc>
                <w:tcPr>
                  <w:tcW w:w="2551" w:type="dxa"/>
                  <w:tcBorders>
                    <w:top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b/>
                      <w:color w:val="000000"/>
                      <w:sz w:val="20"/>
                      <w:szCs w:val="20"/>
                      <w:lang w:eastAsia="el-GR"/>
                    </w:rPr>
                  </w:pPr>
                  <w:r w:rsidRPr="00D42DD6">
                    <w:rPr>
                      <w:rFonts w:eastAsia="Times New Roman" w:cstheme="minorHAnsi"/>
                      <w:b/>
                      <w:color w:val="000000"/>
                      <w:sz w:val="20"/>
                      <w:szCs w:val="20"/>
                      <w:lang w:eastAsia="el-GR"/>
                    </w:rPr>
                    <w:t>Προϋπολογιζόμενη δαπάνη με ΦΠΑ</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SGOT</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218000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26378</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32708,72</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SGPT</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218000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26378</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32708,72</w:t>
                  </w:r>
                </w:p>
              </w:tc>
            </w:tr>
            <w:tr w:rsidR="008B58AF" w:rsidRPr="00D42DD6" w:rsidTr="00664642">
              <w:trPr>
                <w:trHeight w:val="6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ΓΛΥΚΟΖΗ</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198900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16846,5</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20889,66</w:t>
                  </w:r>
                </w:p>
              </w:tc>
            </w:tr>
            <w:tr w:rsidR="008B58AF" w:rsidRPr="00D42DD6" w:rsidTr="00664642">
              <w:trPr>
                <w:trHeight w:val="9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ΓΛΥΚΟΖΗ ΟΥΡΩΝ</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400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34,1</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42,28</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ΟΥΡΙΑ</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22252</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1884,3</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2336,53</w:t>
                  </w:r>
                </w:p>
              </w:tc>
            </w:tr>
            <w:tr w:rsidR="008B58AF" w:rsidRPr="00D42DD6" w:rsidTr="00664642">
              <w:trPr>
                <w:trHeight w:val="6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ΟΥΡΙΑ ΟΥΡΩΝ</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6720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568,7</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705,19</w:t>
                  </w:r>
                </w:p>
              </w:tc>
            </w:tr>
            <w:tr w:rsidR="008B58AF" w:rsidRPr="00D42DD6" w:rsidTr="00664642">
              <w:trPr>
                <w:trHeight w:val="18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ΚΡΕΑΤΙΝΙΝΗ</w:t>
                  </w:r>
                  <w:proofErr w:type="spellEnd"/>
                  <w:r w:rsidRPr="00D42DD6">
                    <w:rPr>
                      <w:rFonts w:eastAsia="Times New Roman" w:cstheme="minorHAnsi"/>
                      <w:color w:val="000000"/>
                      <w:sz w:val="20"/>
                      <w:szCs w:val="20"/>
                      <w:lang w:eastAsia="el-GR"/>
                    </w:rPr>
                    <w:t xml:space="preserve"> </w:t>
                  </w:r>
                  <w:proofErr w:type="spellStart"/>
                  <w:r w:rsidRPr="00D42DD6">
                    <w:rPr>
                      <w:rFonts w:eastAsia="Times New Roman" w:cstheme="minorHAnsi"/>
                      <w:color w:val="000000"/>
                      <w:sz w:val="20"/>
                      <w:szCs w:val="20"/>
                      <w:lang w:eastAsia="el-GR"/>
                    </w:rPr>
                    <w:t>JAFFE</w:t>
                  </w:r>
                  <w:proofErr w:type="spellEnd"/>
                  <w:r w:rsidRPr="00D42DD6">
                    <w:rPr>
                      <w:rFonts w:eastAsia="Times New Roman" w:cstheme="minorHAnsi"/>
                      <w:color w:val="000000"/>
                      <w:sz w:val="20"/>
                      <w:szCs w:val="20"/>
                      <w:lang w:eastAsia="el-GR"/>
                    </w:rPr>
                    <w:t xml:space="preserve"> Ή </w:t>
                  </w:r>
                  <w:proofErr w:type="spellStart"/>
                  <w:r w:rsidRPr="00D42DD6">
                    <w:rPr>
                      <w:rFonts w:eastAsia="Times New Roman" w:cstheme="minorHAnsi"/>
                      <w:color w:val="000000"/>
                      <w:sz w:val="20"/>
                      <w:szCs w:val="20"/>
                      <w:lang w:eastAsia="el-GR"/>
                    </w:rPr>
                    <w:t>ΕΝΖΥΜΑΤΙΚΗ</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224000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25748,8</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31928,51</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ΚΡΕΑΤΙΝΙΝΗ</w:t>
                  </w:r>
                  <w:proofErr w:type="spellEnd"/>
                  <w:r w:rsidRPr="00D42DD6">
                    <w:rPr>
                      <w:rFonts w:eastAsia="Times New Roman" w:cstheme="minorHAnsi"/>
                      <w:color w:val="000000"/>
                      <w:sz w:val="20"/>
                      <w:szCs w:val="20"/>
                      <w:lang w:eastAsia="el-GR"/>
                    </w:rPr>
                    <w:t xml:space="preserve"> ΟΥΡΩΝ</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8959</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758,56</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940,61</w:t>
                  </w:r>
                </w:p>
              </w:tc>
            </w:tr>
            <w:tr w:rsidR="008B58AF" w:rsidRPr="00D42DD6" w:rsidTr="00664642">
              <w:trPr>
                <w:trHeight w:val="6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ΟΥΡΙΚΟ ΟΞΥ</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100800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9757</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12098,68</w:t>
                  </w:r>
                </w:p>
              </w:tc>
            </w:tr>
            <w:tr w:rsidR="008B58AF" w:rsidRPr="00D42DD6" w:rsidTr="00664642">
              <w:trPr>
                <w:trHeight w:val="9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ΟΥΡΙΚΟ ΟΞΥ ΟΥΡΩΝ</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2800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270,6</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335,54</w:t>
                  </w:r>
                </w:p>
              </w:tc>
            </w:tr>
            <w:tr w:rsidR="008B58AF" w:rsidRPr="00D42DD6" w:rsidTr="00664642">
              <w:trPr>
                <w:trHeight w:val="9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ΑΣΒΕΣΤΙΟ ΟΛΙΚΟ</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134400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13009,7</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16132,03</w:t>
                  </w:r>
                </w:p>
              </w:tc>
            </w:tr>
            <w:tr w:rsidR="008B58AF" w:rsidRPr="00D42DD6" w:rsidTr="00664642">
              <w:trPr>
                <w:trHeight w:val="12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ΑΣΒΕΣΤΙΟ ΟΛΙΚΟ ΟΥΡΩΝ</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2800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270,6</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335,54</w:t>
                  </w:r>
                </w:p>
              </w:tc>
            </w:tr>
            <w:tr w:rsidR="008B58AF" w:rsidRPr="00D42DD6" w:rsidTr="00664642">
              <w:trPr>
                <w:trHeight w:val="6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ΦΩΣΦΟΡΟΣ</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98500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9534,8</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11823,15</w:t>
                  </w:r>
                </w:p>
              </w:tc>
            </w:tr>
            <w:tr w:rsidR="008B58AF" w:rsidRPr="00D42DD6" w:rsidTr="00664642">
              <w:trPr>
                <w:trHeight w:val="9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ΦΩΣΦΟΡΟΣ ΟΥΡΩΝ</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2800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270,6</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335,54</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ΚΑΛΙΟ</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212800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25748,8</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31928,51</w:t>
                  </w:r>
                </w:p>
              </w:tc>
            </w:tr>
            <w:tr w:rsidR="008B58AF" w:rsidRPr="00D42DD6" w:rsidTr="00664642">
              <w:trPr>
                <w:trHeight w:val="6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ΚΑΛΙΟ ΟΥΡΩΝ</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5600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677,6</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840,22</w:t>
                  </w:r>
                </w:p>
              </w:tc>
            </w:tr>
            <w:tr w:rsidR="008B58AF" w:rsidRPr="00D42DD6" w:rsidTr="00664642">
              <w:trPr>
                <w:trHeight w:val="6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lastRenderedPageBreak/>
                    <w:t>ΝΑΤΡΙΟ</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215000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26015</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32258,60</w:t>
                  </w:r>
                </w:p>
              </w:tc>
            </w:tr>
            <w:tr w:rsidR="008B58AF" w:rsidRPr="00D42DD6" w:rsidTr="00664642">
              <w:trPr>
                <w:trHeight w:val="9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ΝΑΤΡΙΟ ΟΥΡΩΝ</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5600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677,6</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840,22</w:t>
                  </w:r>
                </w:p>
              </w:tc>
            </w:tr>
            <w:tr w:rsidR="008B58AF" w:rsidRPr="00D42DD6" w:rsidTr="00664642">
              <w:trPr>
                <w:trHeight w:val="9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ΟΛΙΚΑ ΛΕΥΚΩΜΑΤΑ</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128800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9351,1</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11595,36</w:t>
                  </w:r>
                </w:p>
              </w:tc>
            </w:tr>
            <w:tr w:rsidR="008B58AF" w:rsidRPr="00D42DD6" w:rsidTr="00664642">
              <w:trPr>
                <w:trHeight w:val="6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ΑΛΒΟΥΜΙΝΗ</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128800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9351,1</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11595,36</w:t>
                  </w:r>
                </w:p>
              </w:tc>
            </w:tr>
            <w:tr w:rsidR="008B58AF" w:rsidRPr="00D42DD6" w:rsidTr="00664642">
              <w:trPr>
                <w:trHeight w:val="12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 xml:space="preserve">ΑΛΚΑΛΙΚΗ </w:t>
                  </w:r>
                  <w:proofErr w:type="spellStart"/>
                  <w:r w:rsidRPr="00D42DD6">
                    <w:rPr>
                      <w:rFonts w:eastAsia="Times New Roman" w:cstheme="minorHAnsi"/>
                      <w:color w:val="000000"/>
                      <w:sz w:val="20"/>
                      <w:szCs w:val="20"/>
                      <w:lang w:eastAsia="el-GR"/>
                    </w:rPr>
                    <w:t>ΦΩΣΦΑΤΑΣΗ</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134400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16262,4</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20165,38</w:t>
                  </w:r>
                </w:p>
              </w:tc>
            </w:tr>
            <w:tr w:rsidR="008B58AF" w:rsidRPr="00D42DD6" w:rsidTr="00664642">
              <w:trPr>
                <w:trHeight w:val="9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ΧΟΛΗΣΤΕΡΟΛΗ</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35800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4331,58</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5371,16</w:t>
                  </w:r>
                </w:p>
              </w:tc>
            </w:tr>
            <w:tr w:rsidR="008B58AF" w:rsidRPr="00D42DD6" w:rsidTr="00664642">
              <w:trPr>
                <w:trHeight w:val="9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ΤΡΙΓΛΥΚΕΡΙΔΙΑ</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35800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4331,58</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5371,16</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HDL</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32450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9816,4</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12172,34</w:t>
                  </w:r>
                </w:p>
              </w:tc>
            </w:tr>
            <w:tr w:rsidR="008B58AF" w:rsidRPr="00D42DD6" w:rsidTr="00664642">
              <w:trPr>
                <w:trHeight w:val="12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ΧΟΛΕΡΥΘΡΙΝΗ</w:t>
                  </w:r>
                  <w:proofErr w:type="spellEnd"/>
                  <w:r w:rsidRPr="00D42DD6">
                    <w:rPr>
                      <w:rFonts w:eastAsia="Times New Roman" w:cstheme="minorHAnsi"/>
                      <w:color w:val="000000"/>
                      <w:sz w:val="20"/>
                      <w:szCs w:val="20"/>
                      <w:lang w:eastAsia="el-GR"/>
                    </w:rPr>
                    <w:t xml:space="preserve"> ΟΛΙΚΗ</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123200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11926,2</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14788,49</w:t>
                  </w:r>
                </w:p>
              </w:tc>
            </w:tr>
            <w:tr w:rsidR="008B58AF" w:rsidRPr="00D42DD6" w:rsidTr="00664642">
              <w:trPr>
                <w:trHeight w:val="15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ΧΟΛΕΡΥΘΡΙΝΗ</w:t>
                  </w:r>
                  <w:proofErr w:type="spellEnd"/>
                  <w:r w:rsidRPr="00D42DD6">
                    <w:rPr>
                      <w:rFonts w:eastAsia="Times New Roman" w:cstheme="minorHAnsi"/>
                      <w:color w:val="000000"/>
                      <w:sz w:val="20"/>
                      <w:szCs w:val="20"/>
                      <w:lang w:eastAsia="el-GR"/>
                    </w:rPr>
                    <w:t xml:space="preserve"> ΑΜΕΣΗ</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123200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11926,2</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14788,49</w:t>
                  </w:r>
                </w:p>
              </w:tc>
            </w:tr>
            <w:tr w:rsidR="008B58AF" w:rsidRPr="00D42DD6" w:rsidTr="00664642">
              <w:trPr>
                <w:trHeight w:val="6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ΜΑΓΝΗΣΙΟ</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69400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5038</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6247,12</w:t>
                  </w:r>
                </w:p>
              </w:tc>
            </w:tr>
            <w:tr w:rsidR="008B58AF" w:rsidRPr="00D42DD6" w:rsidTr="00664642">
              <w:trPr>
                <w:trHeight w:val="9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ΜΑΓΝΗΣΙΟ ΟΥΡΩΝ</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2240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162,8</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201,87</w:t>
                  </w:r>
                </w:p>
              </w:tc>
            </w:tr>
            <w:tr w:rsidR="008B58AF" w:rsidRPr="00D42DD6" w:rsidTr="00664642">
              <w:trPr>
                <w:trHeight w:val="6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ΣΙΔΗΡΟΣ</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23500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2843,5</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3525,94</w:t>
                  </w:r>
                </w:p>
              </w:tc>
            </w:tr>
            <w:tr w:rsidR="008B58AF" w:rsidRPr="00D42DD6" w:rsidTr="00664642">
              <w:trPr>
                <w:trHeight w:val="6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UIBC</w:t>
                  </w:r>
                  <w:proofErr w:type="spellEnd"/>
                  <w:r w:rsidRPr="00D42DD6">
                    <w:rPr>
                      <w:rFonts w:eastAsia="Times New Roman" w:cstheme="minorHAnsi"/>
                      <w:color w:val="000000"/>
                      <w:sz w:val="20"/>
                      <w:szCs w:val="20"/>
                      <w:lang w:eastAsia="el-GR"/>
                    </w:rPr>
                    <w:t xml:space="preserve"> ή </w:t>
                  </w:r>
                  <w:proofErr w:type="spellStart"/>
                  <w:r w:rsidRPr="00D42DD6">
                    <w:rPr>
                      <w:rFonts w:eastAsia="Times New Roman" w:cstheme="minorHAnsi"/>
                      <w:color w:val="000000"/>
                      <w:sz w:val="20"/>
                      <w:szCs w:val="20"/>
                      <w:lang w:eastAsia="el-GR"/>
                    </w:rPr>
                    <w:t>TIBC</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9500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1724,8</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2138,75</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LDH</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173600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21005,6</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26046,94</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CPK</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156800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28459,2</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35289,41</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γ-</w:t>
                  </w:r>
                  <w:proofErr w:type="spellStart"/>
                  <w:r w:rsidRPr="00D42DD6">
                    <w:rPr>
                      <w:rFonts w:eastAsia="Times New Roman" w:cstheme="minorHAnsi"/>
                      <w:color w:val="000000"/>
                      <w:sz w:val="20"/>
                      <w:szCs w:val="20"/>
                      <w:lang w:eastAsia="el-GR"/>
                    </w:rPr>
                    <w:t>GT</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156800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18972,8</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23526,27</w:t>
                  </w:r>
                </w:p>
              </w:tc>
            </w:tr>
            <w:tr w:rsidR="008B58AF" w:rsidRPr="00D42DD6" w:rsidTr="00664642">
              <w:trPr>
                <w:trHeight w:val="6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lastRenderedPageBreak/>
                    <w:t>ΑΜΥΛΑΣΗ</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87350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15853,2</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19657,97</w:t>
                  </w:r>
                </w:p>
              </w:tc>
            </w:tr>
            <w:tr w:rsidR="008B58AF" w:rsidRPr="00D42DD6" w:rsidTr="00664642">
              <w:trPr>
                <w:trHeight w:val="596"/>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ΑΜΥΛΑΣΗ</w:t>
                  </w:r>
                  <w:proofErr w:type="spellEnd"/>
                  <w:r w:rsidRPr="00D42DD6">
                    <w:rPr>
                      <w:rFonts w:eastAsia="Times New Roman" w:cstheme="minorHAnsi"/>
                      <w:color w:val="000000"/>
                      <w:sz w:val="20"/>
                      <w:szCs w:val="20"/>
                      <w:lang w:eastAsia="el-GR"/>
                    </w:rPr>
                    <w:t xml:space="preserve"> ΟΥΡΩΝ</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2240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407</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504,68</w:t>
                  </w:r>
                </w:p>
              </w:tc>
            </w:tr>
            <w:tr w:rsidR="008B58AF" w:rsidRPr="00D42DD6" w:rsidTr="00664642">
              <w:trPr>
                <w:trHeight w:val="973"/>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ΨΕΥΔΟΧΟΛΗΝΕΣΤΕΡΑΣΗ</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1100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266,2</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330,09</w:t>
                  </w:r>
                </w:p>
              </w:tc>
            </w:tr>
            <w:tr w:rsidR="008B58AF" w:rsidRPr="00D42DD6" w:rsidTr="00664642">
              <w:trPr>
                <w:trHeight w:val="9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ΛΕΥΚΩΜΑ ΟΥΡΩΝ</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10640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2575,1</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3193,12</w:t>
                  </w:r>
                </w:p>
              </w:tc>
            </w:tr>
            <w:tr w:rsidR="008B58AF" w:rsidRPr="00D42DD6" w:rsidTr="00664642">
              <w:trPr>
                <w:trHeight w:val="9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ΜΙΚΡΟΑΛΒΟΥΜΙΝΗ</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3900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7078,5</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8777,34</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CRP</w:t>
                  </w:r>
                  <w:proofErr w:type="spellEnd"/>
                  <w:r w:rsidRPr="00D42DD6">
                    <w:rPr>
                      <w:rFonts w:eastAsia="Times New Roman" w:cstheme="minorHAnsi"/>
                      <w:color w:val="000000"/>
                      <w:sz w:val="20"/>
                      <w:szCs w:val="20"/>
                      <w:lang w:eastAsia="el-GR"/>
                    </w:rPr>
                    <w:t xml:space="preserve"> </w:t>
                  </w:r>
                  <w:proofErr w:type="spellStart"/>
                  <w:r w:rsidRPr="00D42DD6">
                    <w:rPr>
                      <w:rFonts w:eastAsia="Times New Roman" w:cstheme="minorHAnsi"/>
                      <w:color w:val="000000"/>
                      <w:sz w:val="20"/>
                      <w:szCs w:val="20"/>
                      <w:lang w:eastAsia="el-GR"/>
                    </w:rPr>
                    <w:t>hs</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159000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96195</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119281,8</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ASTO</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2240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2710,4</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3360,9</w:t>
                  </w:r>
                </w:p>
              </w:tc>
            </w:tr>
            <w:tr w:rsidR="008B58AF" w:rsidRPr="00D42DD6" w:rsidTr="00664642">
              <w:trPr>
                <w:trHeight w:val="6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PHENYTOIN</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450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817,3</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1013,45</w:t>
                  </w:r>
                </w:p>
              </w:tc>
            </w:tr>
            <w:tr w:rsidR="008B58AF" w:rsidRPr="00D42DD6" w:rsidTr="00664642">
              <w:trPr>
                <w:trHeight w:val="9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VALPROIC</w:t>
                  </w:r>
                  <w:proofErr w:type="spellEnd"/>
                  <w:r w:rsidRPr="00D42DD6">
                    <w:rPr>
                      <w:rFonts w:eastAsia="Times New Roman" w:cstheme="minorHAnsi"/>
                      <w:color w:val="000000"/>
                      <w:sz w:val="20"/>
                      <w:szCs w:val="20"/>
                      <w:lang w:eastAsia="el-GR"/>
                    </w:rPr>
                    <w:t xml:space="preserve"> </w:t>
                  </w:r>
                  <w:proofErr w:type="spellStart"/>
                  <w:r w:rsidRPr="00D42DD6">
                    <w:rPr>
                      <w:rFonts w:eastAsia="Times New Roman" w:cstheme="minorHAnsi"/>
                      <w:color w:val="000000"/>
                      <w:sz w:val="20"/>
                      <w:szCs w:val="20"/>
                      <w:lang w:eastAsia="el-GR"/>
                    </w:rPr>
                    <w:t>ACID</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450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816,2</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1012,09</w:t>
                  </w:r>
                </w:p>
              </w:tc>
            </w:tr>
            <w:tr w:rsidR="008B58AF" w:rsidRPr="00D42DD6" w:rsidTr="00664642">
              <w:trPr>
                <w:trHeight w:val="9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val="en-US" w:eastAsia="el-GR"/>
                    </w:rPr>
                  </w:pPr>
                  <w:r w:rsidRPr="00D42DD6">
                    <w:rPr>
                      <w:rFonts w:eastAsia="Times New Roman" w:cstheme="minorHAnsi"/>
                      <w:color w:val="000000"/>
                      <w:sz w:val="20"/>
                      <w:szCs w:val="20"/>
                      <w:lang w:val="en-US" w:eastAsia="el-GR"/>
                    </w:rPr>
                    <w:t xml:space="preserve">TROPONIN </w:t>
                  </w:r>
                  <w:proofErr w:type="spellStart"/>
                  <w:r w:rsidRPr="00D42DD6">
                    <w:rPr>
                      <w:rFonts w:eastAsia="Times New Roman" w:cstheme="minorHAnsi"/>
                      <w:color w:val="000000"/>
                      <w:sz w:val="20"/>
                      <w:szCs w:val="20"/>
                      <w:lang w:val="en-US" w:eastAsia="el-GR"/>
                    </w:rPr>
                    <w:t>hs</w:t>
                  </w:r>
                  <w:proofErr w:type="spellEnd"/>
                  <w:r w:rsidRPr="00D42DD6">
                    <w:rPr>
                      <w:rFonts w:eastAsia="Times New Roman" w:cstheme="minorHAnsi"/>
                      <w:color w:val="000000"/>
                      <w:sz w:val="20"/>
                      <w:szCs w:val="20"/>
                      <w:lang w:val="en-US" w:eastAsia="el-GR"/>
                    </w:rPr>
                    <w:t xml:space="preserve"> I ή Τ</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31350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56900,8</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70556,99</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PSA</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3600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8712</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10802,88</w:t>
                  </w:r>
                </w:p>
              </w:tc>
            </w:tr>
            <w:tr w:rsidR="008B58AF" w:rsidRPr="00D42DD6" w:rsidTr="00664642">
              <w:trPr>
                <w:trHeight w:val="12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 xml:space="preserve">FREE ή </w:t>
                  </w:r>
                  <w:proofErr w:type="spellStart"/>
                  <w:r w:rsidRPr="00D42DD6">
                    <w:rPr>
                      <w:rFonts w:eastAsia="Times New Roman" w:cstheme="minorHAnsi"/>
                      <w:color w:val="000000"/>
                      <w:sz w:val="20"/>
                      <w:szCs w:val="20"/>
                      <w:lang w:eastAsia="el-GR"/>
                    </w:rPr>
                    <w:t>COMPLEX</w:t>
                  </w:r>
                  <w:proofErr w:type="spellEnd"/>
                  <w:r w:rsidRPr="00D42DD6">
                    <w:rPr>
                      <w:rFonts w:eastAsia="Times New Roman" w:cstheme="minorHAnsi"/>
                      <w:color w:val="000000"/>
                      <w:sz w:val="20"/>
                      <w:szCs w:val="20"/>
                      <w:lang w:eastAsia="el-GR"/>
                    </w:rPr>
                    <w:t xml:space="preserve"> </w:t>
                  </w:r>
                  <w:proofErr w:type="spellStart"/>
                  <w:r w:rsidRPr="00D42DD6">
                    <w:rPr>
                      <w:rFonts w:eastAsia="Times New Roman" w:cstheme="minorHAnsi"/>
                      <w:color w:val="000000"/>
                      <w:sz w:val="20"/>
                      <w:szCs w:val="20"/>
                      <w:lang w:eastAsia="el-GR"/>
                    </w:rPr>
                    <w:t>PSA</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1450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3509</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4351,16</w:t>
                  </w:r>
                </w:p>
              </w:tc>
            </w:tr>
            <w:tr w:rsidR="008B58AF" w:rsidRPr="00D42DD6" w:rsidTr="00664642">
              <w:trPr>
                <w:trHeight w:val="6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CA</w:t>
                  </w:r>
                  <w:proofErr w:type="spellEnd"/>
                  <w:r w:rsidRPr="00D42DD6">
                    <w:rPr>
                      <w:rFonts w:eastAsia="Times New Roman" w:cstheme="minorHAnsi"/>
                      <w:color w:val="000000"/>
                      <w:sz w:val="20"/>
                      <w:szCs w:val="20"/>
                      <w:lang w:eastAsia="el-GR"/>
                    </w:rPr>
                    <w:t xml:space="preserve"> 15-3</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2200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5324</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6601,76</w:t>
                  </w:r>
                </w:p>
              </w:tc>
            </w:tr>
            <w:tr w:rsidR="008B58AF" w:rsidRPr="00D42DD6" w:rsidTr="00664642">
              <w:trPr>
                <w:trHeight w:val="6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CA</w:t>
                  </w:r>
                  <w:proofErr w:type="spellEnd"/>
                  <w:r w:rsidRPr="00D42DD6">
                    <w:rPr>
                      <w:rFonts w:eastAsia="Times New Roman" w:cstheme="minorHAnsi"/>
                      <w:color w:val="000000"/>
                      <w:sz w:val="20"/>
                      <w:szCs w:val="20"/>
                      <w:lang w:eastAsia="el-GR"/>
                    </w:rPr>
                    <w:t xml:space="preserve"> 19-9</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3200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7744</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9602,56</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CA</w:t>
                  </w:r>
                  <w:proofErr w:type="spellEnd"/>
                  <w:r w:rsidRPr="00D42DD6">
                    <w:rPr>
                      <w:rFonts w:eastAsia="Times New Roman" w:cstheme="minorHAnsi"/>
                      <w:color w:val="000000"/>
                      <w:sz w:val="20"/>
                      <w:szCs w:val="20"/>
                      <w:lang w:eastAsia="el-GR"/>
                    </w:rPr>
                    <w:t xml:space="preserve"> 125</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2400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5808</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7201,92</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CEA</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3250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5899,3</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7315,13</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AFP</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4850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8803,3</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10915,09</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TSH</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24000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29040</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36009,6</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FT4</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15500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18755</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23256,2</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FT3</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15500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18755</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23256,2</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hCG</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1800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2178</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2700,72</w:t>
                  </w:r>
                </w:p>
              </w:tc>
            </w:tr>
            <w:tr w:rsidR="008B58AF" w:rsidRPr="00D42DD6" w:rsidTr="00664642">
              <w:trPr>
                <w:trHeight w:val="784"/>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lastRenderedPageBreak/>
                    <w:t>BNP</w:t>
                  </w:r>
                  <w:proofErr w:type="spellEnd"/>
                  <w:r w:rsidRPr="00D42DD6">
                    <w:rPr>
                      <w:rFonts w:eastAsia="Times New Roman" w:cstheme="minorHAnsi"/>
                      <w:color w:val="000000"/>
                      <w:sz w:val="20"/>
                      <w:szCs w:val="20"/>
                      <w:lang w:eastAsia="el-GR"/>
                    </w:rPr>
                    <w:t xml:space="preserve"> ή </w:t>
                  </w:r>
                  <w:proofErr w:type="spellStart"/>
                  <w:r w:rsidRPr="00D42DD6">
                    <w:rPr>
                      <w:rFonts w:eastAsia="Times New Roman" w:cstheme="minorHAnsi"/>
                      <w:color w:val="000000"/>
                      <w:sz w:val="20"/>
                      <w:szCs w:val="20"/>
                      <w:lang w:eastAsia="el-GR"/>
                    </w:rPr>
                    <w:t>ΝΤ-proBNP</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1800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32670</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40510,8</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iPTH</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4449</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10766,58</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13350,56</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INSULIN</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1000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3025</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3751,00</w:t>
                  </w:r>
                </w:p>
              </w:tc>
            </w:tr>
            <w:tr w:rsidR="008B58AF" w:rsidRPr="00D42DD6" w:rsidTr="00664642">
              <w:trPr>
                <w:trHeight w:val="6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CORTISOL</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3000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3828</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4746,72</w:t>
                  </w:r>
                </w:p>
              </w:tc>
            </w:tr>
            <w:tr w:rsidR="008B58AF" w:rsidRPr="00D42DD6" w:rsidTr="00664642">
              <w:trPr>
                <w:trHeight w:val="9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CORTISOL</w:t>
                  </w:r>
                  <w:proofErr w:type="spellEnd"/>
                  <w:r w:rsidRPr="00D42DD6">
                    <w:rPr>
                      <w:rFonts w:eastAsia="Times New Roman" w:cstheme="minorHAnsi"/>
                      <w:color w:val="000000"/>
                      <w:sz w:val="20"/>
                      <w:szCs w:val="20"/>
                      <w:lang w:eastAsia="el-GR"/>
                    </w:rPr>
                    <w:t xml:space="preserve"> ΟΥΡΩΝ</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185</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236,5</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293,26</w:t>
                  </w:r>
                </w:p>
              </w:tc>
            </w:tr>
            <w:tr w:rsidR="008B58AF" w:rsidRPr="00D42DD6" w:rsidTr="00664642">
              <w:trPr>
                <w:trHeight w:val="9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TESTOSTERONE</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1600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2129,6</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2640,7</w:t>
                  </w:r>
                </w:p>
              </w:tc>
            </w:tr>
            <w:tr w:rsidR="008B58AF" w:rsidRPr="00D42DD6" w:rsidTr="00664642">
              <w:trPr>
                <w:trHeight w:val="9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PROGESTERONE</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350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847</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1050,28</w:t>
                  </w:r>
                </w:p>
              </w:tc>
            </w:tr>
            <w:tr w:rsidR="008B58AF" w:rsidRPr="00D42DD6" w:rsidTr="00664642">
              <w:trPr>
                <w:trHeight w:val="6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ESTRADIOL</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1500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1815</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2250,6</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LH</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1700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2057</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2550,68</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FSH</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1700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2057</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2550,68</w:t>
                  </w:r>
                </w:p>
              </w:tc>
            </w:tr>
            <w:tr w:rsidR="008B58AF" w:rsidRPr="00D42DD6" w:rsidTr="00664642">
              <w:trPr>
                <w:trHeight w:val="6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PROLACTIN</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1700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2057</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2550,68</w:t>
                  </w:r>
                </w:p>
              </w:tc>
            </w:tr>
            <w:tr w:rsidR="008B58AF" w:rsidRPr="00D42DD6" w:rsidTr="00664642">
              <w:trPr>
                <w:trHeight w:val="6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FERRITINE</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13000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23595</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29257,8</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B12</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8500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20571,1</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25508,16</w:t>
                  </w:r>
                </w:p>
              </w:tc>
            </w:tr>
            <w:tr w:rsidR="008B58AF" w:rsidRPr="00D42DD6" w:rsidTr="00664642">
              <w:trPr>
                <w:trHeight w:val="9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ΦΥΛΛΙΚΟ</w:t>
                  </w:r>
                  <w:proofErr w:type="spellEnd"/>
                  <w:r w:rsidRPr="00D42DD6">
                    <w:rPr>
                      <w:rFonts w:eastAsia="Times New Roman" w:cstheme="minorHAnsi"/>
                      <w:color w:val="000000"/>
                      <w:sz w:val="20"/>
                      <w:szCs w:val="20"/>
                      <w:lang w:eastAsia="el-GR"/>
                    </w:rPr>
                    <w:t xml:space="preserve"> ΟΞΥ</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6800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16456</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20405,44</w:t>
                  </w:r>
                </w:p>
              </w:tc>
            </w:tr>
            <w:tr w:rsidR="008B58AF" w:rsidRPr="00D42DD6" w:rsidTr="00664642">
              <w:trPr>
                <w:trHeight w:val="3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PCT</w:t>
                  </w:r>
                  <w:proofErr w:type="spellEnd"/>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3380</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40898</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50713,52</w:t>
                  </w:r>
                </w:p>
              </w:tc>
            </w:tr>
            <w:tr w:rsidR="008B58AF" w:rsidRPr="00D42DD6" w:rsidTr="00664642">
              <w:trPr>
                <w:trHeight w:val="61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25 (</w:t>
                  </w:r>
                  <w:proofErr w:type="spellStart"/>
                  <w:r w:rsidRPr="00D42DD6">
                    <w:rPr>
                      <w:rFonts w:eastAsia="Times New Roman" w:cstheme="minorHAnsi"/>
                      <w:color w:val="000000"/>
                      <w:sz w:val="20"/>
                      <w:szCs w:val="20"/>
                      <w:lang w:eastAsia="el-GR"/>
                    </w:rPr>
                    <w:t>ΟΗ</w:t>
                  </w:r>
                  <w:proofErr w:type="spellEnd"/>
                  <w:r w:rsidRPr="00D42DD6">
                    <w:rPr>
                      <w:rFonts w:eastAsia="Times New Roman" w:cstheme="minorHAnsi"/>
                      <w:color w:val="000000"/>
                      <w:sz w:val="20"/>
                      <w:szCs w:val="20"/>
                      <w:lang w:eastAsia="el-GR"/>
                    </w:rPr>
                    <w:t>) ΒΙΤΑΜΙΝΗ D</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4818</w:t>
                  </w: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23318,9</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sz w:val="20"/>
                      <w:szCs w:val="20"/>
                    </w:rPr>
                  </w:pPr>
                  <w:r w:rsidRPr="00D42DD6">
                    <w:rPr>
                      <w:rFonts w:cstheme="minorHAnsi"/>
                      <w:sz w:val="20"/>
                      <w:szCs w:val="20"/>
                    </w:rPr>
                    <w:t>28915,44</w:t>
                  </w:r>
                </w:p>
              </w:tc>
            </w:tr>
            <w:tr w:rsidR="008B58AF" w:rsidRPr="00D42DD6" w:rsidTr="00664642">
              <w:trPr>
                <w:trHeight w:val="645"/>
              </w:trPr>
              <w:tc>
                <w:tcPr>
                  <w:tcW w:w="2444"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b/>
                      <w:bCs/>
                      <w:color w:val="000000"/>
                      <w:sz w:val="20"/>
                      <w:szCs w:val="20"/>
                      <w:lang w:eastAsia="el-GR"/>
                    </w:rPr>
                  </w:pPr>
                  <w:r w:rsidRPr="00D42DD6">
                    <w:rPr>
                      <w:rFonts w:eastAsia="Times New Roman" w:cstheme="minorHAnsi"/>
                      <w:b/>
                      <w:bCs/>
                      <w:color w:val="000000"/>
                      <w:sz w:val="20"/>
                      <w:szCs w:val="20"/>
                      <w:lang w:eastAsia="el-GR"/>
                    </w:rPr>
                    <w:t>ΣΥΝΟΛΟ</w:t>
                  </w:r>
                </w:p>
              </w:tc>
              <w:tc>
                <w:tcPr>
                  <w:tcW w:w="149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p>
              </w:tc>
              <w:tc>
                <w:tcPr>
                  <w:tcW w:w="2267"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b/>
                      <w:bCs/>
                      <w:sz w:val="20"/>
                      <w:szCs w:val="20"/>
                    </w:rPr>
                  </w:pPr>
                  <w:r w:rsidRPr="00D42DD6">
                    <w:rPr>
                      <w:rFonts w:cstheme="minorHAnsi"/>
                      <w:b/>
                      <w:bCs/>
                      <w:sz w:val="20"/>
                      <w:szCs w:val="20"/>
                    </w:rPr>
                    <w:t>824807,5</w:t>
                  </w:r>
                </w:p>
              </w:tc>
              <w:tc>
                <w:tcPr>
                  <w:tcW w:w="2551" w:type="dxa"/>
                  <w:tcBorders>
                    <w:bottom w:val="single" w:sz="8" w:space="0" w:color="000000"/>
                    <w:right w:val="single" w:sz="8" w:space="0" w:color="000000"/>
                  </w:tcBorders>
                  <w:shd w:val="clear" w:color="auto" w:fill="auto"/>
                  <w:vAlign w:val="center"/>
                </w:tcPr>
                <w:p w:rsidR="008B58AF" w:rsidRPr="00D42DD6" w:rsidRDefault="008B58AF" w:rsidP="0044081E">
                  <w:pPr>
                    <w:pStyle w:val="ac"/>
                    <w:ind w:left="0" w:firstLine="0"/>
                    <w:jc w:val="center"/>
                    <w:rPr>
                      <w:rFonts w:cstheme="minorHAnsi"/>
                      <w:b/>
                      <w:bCs/>
                      <w:sz w:val="20"/>
                      <w:szCs w:val="20"/>
                    </w:rPr>
                  </w:pPr>
                  <w:r w:rsidRPr="00D42DD6">
                    <w:rPr>
                      <w:rFonts w:cstheme="minorHAnsi"/>
                      <w:b/>
                      <w:bCs/>
                      <w:sz w:val="20"/>
                      <w:szCs w:val="20"/>
                    </w:rPr>
                    <w:t>1022761,30</w:t>
                  </w:r>
                </w:p>
              </w:tc>
            </w:tr>
          </w:tbl>
          <w:p w:rsidR="008B58AF" w:rsidRPr="00D42DD6" w:rsidRDefault="008B58AF" w:rsidP="0044081E">
            <w:pPr>
              <w:spacing w:after="0" w:line="360" w:lineRule="auto"/>
              <w:ind w:left="0" w:firstLine="0"/>
              <w:rPr>
                <w:rFonts w:cstheme="minorHAnsi"/>
                <w:b/>
                <w:sz w:val="20"/>
                <w:szCs w:val="20"/>
              </w:rPr>
            </w:pPr>
          </w:p>
        </w:tc>
        <w:tc>
          <w:tcPr>
            <w:tcW w:w="1417" w:type="dxa"/>
          </w:tcPr>
          <w:p w:rsidR="008B58AF" w:rsidRPr="00D42DD6" w:rsidRDefault="008B58AF" w:rsidP="0044081E">
            <w:pPr>
              <w:widowControl w:val="0"/>
              <w:spacing w:after="0" w:line="360" w:lineRule="auto"/>
              <w:ind w:left="0" w:firstLine="0"/>
              <w:jc w:val="center"/>
              <w:rPr>
                <w:rFonts w:eastAsia="Times New Roman" w:cstheme="minorHAnsi"/>
                <w:b/>
                <w:bCs/>
                <w:color w:val="000000"/>
                <w:sz w:val="20"/>
                <w:szCs w:val="20"/>
                <w:lang w:eastAsia="el-GR"/>
              </w:rPr>
            </w:pPr>
          </w:p>
        </w:tc>
        <w:tc>
          <w:tcPr>
            <w:tcW w:w="1417" w:type="dxa"/>
          </w:tcPr>
          <w:p w:rsidR="008B58AF" w:rsidRPr="00D42DD6" w:rsidRDefault="008B58AF" w:rsidP="0044081E">
            <w:pPr>
              <w:widowControl w:val="0"/>
              <w:spacing w:after="0" w:line="360" w:lineRule="auto"/>
              <w:ind w:left="0" w:firstLine="0"/>
              <w:jc w:val="center"/>
              <w:rPr>
                <w:rFonts w:eastAsia="Times New Roman" w:cstheme="minorHAnsi"/>
                <w:b/>
                <w:bCs/>
                <w:color w:val="000000"/>
                <w:sz w:val="20"/>
                <w:szCs w:val="20"/>
                <w:lang w:eastAsia="el-GR"/>
              </w:rPr>
            </w:pPr>
          </w:p>
        </w:tc>
        <w:tc>
          <w:tcPr>
            <w:tcW w:w="1417" w:type="dxa"/>
          </w:tcPr>
          <w:p w:rsidR="008B58AF" w:rsidRPr="00D42DD6" w:rsidRDefault="008B58AF" w:rsidP="0044081E">
            <w:pPr>
              <w:widowControl w:val="0"/>
              <w:spacing w:after="0" w:line="360" w:lineRule="auto"/>
              <w:ind w:left="0" w:firstLine="0"/>
              <w:jc w:val="center"/>
              <w:rPr>
                <w:rFonts w:eastAsia="Times New Roman" w:cstheme="minorHAnsi"/>
                <w:b/>
                <w:bCs/>
                <w:color w:val="000000"/>
                <w:sz w:val="20"/>
                <w:szCs w:val="20"/>
                <w:lang w:eastAsia="el-GR"/>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rPr>
                <w:rFonts w:cstheme="minorHAnsi"/>
                <w:b/>
                <w:sz w:val="20"/>
                <w:szCs w:val="20"/>
              </w:rPr>
            </w:pPr>
            <w:r w:rsidRPr="00D42DD6">
              <w:rPr>
                <w:rFonts w:cstheme="minorHAnsi"/>
                <w:b/>
                <w:sz w:val="20"/>
                <w:szCs w:val="20"/>
              </w:rPr>
              <w:lastRenderedPageBreak/>
              <w:t>ΠΑΡΑΡΤΗΜΑ Β</w:t>
            </w:r>
          </w:p>
        </w:tc>
        <w:tc>
          <w:tcPr>
            <w:tcW w:w="1417" w:type="dxa"/>
          </w:tcPr>
          <w:p w:rsidR="008B58AF" w:rsidRPr="00D42DD6" w:rsidRDefault="008B58AF" w:rsidP="0044081E">
            <w:pPr>
              <w:spacing w:after="0" w:line="360" w:lineRule="auto"/>
              <w:ind w:left="0" w:firstLine="0"/>
              <w:rPr>
                <w:rFonts w:cstheme="minorHAnsi"/>
                <w:b/>
                <w:sz w:val="20"/>
                <w:szCs w:val="20"/>
              </w:rPr>
            </w:pPr>
          </w:p>
        </w:tc>
        <w:tc>
          <w:tcPr>
            <w:tcW w:w="1417" w:type="dxa"/>
          </w:tcPr>
          <w:p w:rsidR="008B58AF" w:rsidRPr="00D42DD6" w:rsidRDefault="008B58AF" w:rsidP="0044081E">
            <w:pPr>
              <w:spacing w:after="0" w:line="360" w:lineRule="auto"/>
              <w:ind w:left="0" w:firstLine="0"/>
              <w:rPr>
                <w:rFonts w:cstheme="minorHAnsi"/>
                <w:b/>
                <w:sz w:val="20"/>
                <w:szCs w:val="20"/>
              </w:rPr>
            </w:pPr>
          </w:p>
        </w:tc>
        <w:tc>
          <w:tcPr>
            <w:tcW w:w="1417" w:type="dxa"/>
          </w:tcPr>
          <w:p w:rsidR="008B58AF" w:rsidRPr="00D42DD6" w:rsidRDefault="008B58AF" w:rsidP="0044081E">
            <w:pPr>
              <w:spacing w:after="0" w:line="360" w:lineRule="auto"/>
              <w:ind w:left="0" w:firstLine="0"/>
              <w:rPr>
                <w:rFonts w:cstheme="minorHAnsi"/>
                <w:b/>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 xml:space="preserve">Στο Παράρτημα Β περιλαμβάνονται εξετάσεις που εκτελούνται είτε σε βιοχημική είτε σε ανοσολογική είτε σε </w:t>
            </w:r>
            <w:proofErr w:type="spellStart"/>
            <w:r w:rsidRPr="00D42DD6">
              <w:rPr>
                <w:rFonts w:cstheme="minorHAnsi"/>
                <w:sz w:val="20"/>
                <w:szCs w:val="20"/>
              </w:rPr>
              <w:t>ανοσοβιοχημική</w:t>
            </w:r>
            <w:proofErr w:type="spellEnd"/>
            <w:r w:rsidRPr="00D42DD6">
              <w:rPr>
                <w:rFonts w:cstheme="minorHAnsi"/>
                <w:sz w:val="20"/>
                <w:szCs w:val="20"/>
              </w:rPr>
              <w:t xml:space="preserve"> μονάδα του Α’ μέρους του διαγωνισμού.</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Αυτές οι εξετάσεις μπορούν να προσφερθούν είτε όλες, είτε μέρος αυτών από τους  προμηθευτές που καλύπτουν όλες τις εξετάσεις του Παραρτήματος Α.</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lastRenderedPageBreak/>
              <w:t xml:space="preserve">Για τις εξετάσεις που ο αριθμός τους είναι μικρότερος από 500 ετησίως, να μην ληφθεί υπ’ όψη η σταθερότητα των αντιδραστηρίων μετά το άνοιγμα τους,  γιατί αυτές θα εκτελούνται περιοδικά. </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Οι εξετάσεις του Παραρτήματος Β θα κατακυρωθούν στον προμηθευτή που θα έχει τη συμφερότερη προσφορά στο Παράρτημα Α.</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trHeight w:val="853"/>
          <w:jc w:val="center"/>
        </w:trPr>
        <w:tc>
          <w:tcPr>
            <w:tcW w:w="5524" w:type="dxa"/>
          </w:tcPr>
          <w:tbl>
            <w:tblPr>
              <w:tblW w:w="8717" w:type="dxa"/>
              <w:tblInd w:w="96" w:type="dxa"/>
              <w:tblLayout w:type="fixed"/>
              <w:tblLook w:val="04A0" w:firstRow="1" w:lastRow="0" w:firstColumn="1" w:lastColumn="0" w:noHBand="0" w:noVBand="1"/>
            </w:tblPr>
            <w:tblGrid>
              <w:gridCol w:w="4606"/>
              <w:gridCol w:w="4111"/>
            </w:tblGrid>
            <w:tr w:rsidR="008B58AF" w:rsidRPr="00D42DD6" w:rsidTr="00664642">
              <w:trPr>
                <w:trHeight w:val="298"/>
              </w:trPr>
              <w:tc>
                <w:tcPr>
                  <w:tcW w:w="46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rPr>
                      <w:rFonts w:eastAsia="Times New Roman" w:cstheme="minorHAnsi"/>
                      <w:b/>
                      <w:bCs/>
                      <w:sz w:val="20"/>
                      <w:szCs w:val="20"/>
                      <w:lang w:eastAsia="el-GR"/>
                    </w:rPr>
                  </w:pPr>
                  <w:r w:rsidRPr="00D42DD6">
                    <w:rPr>
                      <w:rFonts w:eastAsia="Times New Roman" w:cstheme="minorHAnsi"/>
                      <w:b/>
                      <w:bCs/>
                      <w:sz w:val="20"/>
                      <w:szCs w:val="20"/>
                      <w:lang w:eastAsia="el-GR"/>
                    </w:rPr>
                    <w:t>Όνομα εξέτασης</w:t>
                  </w:r>
                </w:p>
              </w:tc>
              <w:tc>
                <w:tcPr>
                  <w:tcW w:w="4111" w:type="dxa"/>
                  <w:tcBorders>
                    <w:top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b/>
                      <w:bCs/>
                      <w:sz w:val="20"/>
                      <w:szCs w:val="20"/>
                      <w:lang w:eastAsia="el-GR"/>
                    </w:rPr>
                  </w:pPr>
                  <w:r w:rsidRPr="00D42DD6">
                    <w:rPr>
                      <w:rFonts w:eastAsia="Times New Roman" w:cstheme="minorHAnsi"/>
                      <w:b/>
                      <w:bCs/>
                      <w:sz w:val="20"/>
                      <w:szCs w:val="20"/>
                      <w:lang w:eastAsia="el-GR"/>
                    </w:rPr>
                    <w:t>Πιθανός</w:t>
                  </w:r>
                  <w:r>
                    <w:rPr>
                      <w:rFonts w:eastAsia="Times New Roman" w:cstheme="minorHAnsi"/>
                      <w:b/>
                      <w:bCs/>
                      <w:sz w:val="20"/>
                      <w:szCs w:val="20"/>
                      <w:lang w:eastAsia="el-GR"/>
                    </w:rPr>
                    <w:t xml:space="preserve"> </w:t>
                  </w:r>
                  <w:r w:rsidRPr="00D42DD6">
                    <w:rPr>
                      <w:rFonts w:eastAsia="Times New Roman" w:cstheme="minorHAnsi"/>
                      <w:b/>
                      <w:bCs/>
                      <w:sz w:val="20"/>
                      <w:szCs w:val="20"/>
                      <w:lang w:eastAsia="el-GR"/>
                    </w:rPr>
                    <w:t>ετήσιος</w:t>
                  </w:r>
                  <w:r>
                    <w:rPr>
                      <w:rFonts w:eastAsia="Times New Roman" w:cstheme="minorHAnsi"/>
                      <w:b/>
                      <w:bCs/>
                      <w:sz w:val="20"/>
                      <w:szCs w:val="20"/>
                      <w:lang w:eastAsia="el-GR"/>
                    </w:rPr>
                    <w:t xml:space="preserve"> </w:t>
                  </w:r>
                  <w:r w:rsidRPr="00D42DD6">
                    <w:rPr>
                      <w:rFonts w:eastAsia="Times New Roman" w:cstheme="minorHAnsi"/>
                      <w:b/>
                      <w:bCs/>
                      <w:sz w:val="20"/>
                      <w:szCs w:val="20"/>
                      <w:lang w:eastAsia="el-GR"/>
                    </w:rPr>
                    <w:t>αριθμός</w:t>
                  </w:r>
                  <w:r>
                    <w:rPr>
                      <w:rFonts w:eastAsia="Times New Roman" w:cstheme="minorHAnsi"/>
                      <w:b/>
                      <w:bCs/>
                      <w:sz w:val="20"/>
                      <w:szCs w:val="20"/>
                      <w:lang w:eastAsia="el-GR"/>
                    </w:rPr>
                    <w:t xml:space="preserve"> </w:t>
                  </w:r>
                  <w:r w:rsidRPr="00D42DD6">
                    <w:rPr>
                      <w:rFonts w:eastAsia="Times New Roman" w:cstheme="minorHAnsi"/>
                      <w:b/>
                      <w:bCs/>
                      <w:sz w:val="20"/>
                      <w:szCs w:val="20"/>
                      <w:lang w:eastAsia="el-GR"/>
                    </w:rPr>
                    <w:t>εξετάσεων</w:t>
                  </w:r>
                  <w:r>
                    <w:rPr>
                      <w:rFonts w:eastAsia="Times New Roman" w:cstheme="minorHAnsi"/>
                      <w:b/>
                      <w:bCs/>
                      <w:sz w:val="20"/>
                      <w:szCs w:val="20"/>
                      <w:lang w:eastAsia="el-GR"/>
                    </w:rPr>
                    <w:t xml:space="preserve"> </w:t>
                  </w:r>
                  <w:r w:rsidRPr="00D42DD6">
                    <w:rPr>
                      <w:rFonts w:eastAsia="Times New Roman" w:cstheme="minorHAnsi"/>
                      <w:b/>
                      <w:bCs/>
                      <w:sz w:val="20"/>
                      <w:szCs w:val="20"/>
                      <w:lang w:eastAsia="el-GR"/>
                    </w:rPr>
                    <w:t>(έλεγχοι)</w:t>
                  </w:r>
                </w:p>
              </w:tc>
            </w:tr>
            <w:tr w:rsidR="008B58AF" w:rsidRPr="00D42DD6" w:rsidTr="00664642">
              <w:trPr>
                <w:trHeight w:val="330"/>
              </w:trPr>
              <w:tc>
                <w:tcPr>
                  <w:tcW w:w="4606"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APO</w:t>
                  </w:r>
                  <w:proofErr w:type="spellEnd"/>
                  <w:r w:rsidRPr="00D42DD6">
                    <w:rPr>
                      <w:rFonts w:eastAsia="Times New Roman" w:cstheme="minorHAnsi"/>
                      <w:color w:val="000000"/>
                      <w:sz w:val="20"/>
                      <w:szCs w:val="20"/>
                      <w:lang w:eastAsia="el-GR"/>
                    </w:rPr>
                    <w:t xml:space="preserve"> A</w:t>
                  </w:r>
                </w:p>
              </w:tc>
              <w:tc>
                <w:tcPr>
                  <w:tcW w:w="4111"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200</w:t>
                  </w:r>
                </w:p>
              </w:tc>
            </w:tr>
            <w:tr w:rsidR="008B58AF" w:rsidRPr="00D42DD6" w:rsidTr="00664642">
              <w:trPr>
                <w:trHeight w:val="330"/>
              </w:trPr>
              <w:tc>
                <w:tcPr>
                  <w:tcW w:w="4606"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APO</w:t>
                  </w:r>
                  <w:proofErr w:type="spellEnd"/>
                  <w:r w:rsidRPr="00D42DD6">
                    <w:rPr>
                      <w:rFonts w:eastAsia="Times New Roman" w:cstheme="minorHAnsi"/>
                      <w:color w:val="000000"/>
                      <w:sz w:val="20"/>
                      <w:szCs w:val="20"/>
                      <w:lang w:eastAsia="el-GR"/>
                    </w:rPr>
                    <w:t xml:space="preserve"> B</w:t>
                  </w:r>
                </w:p>
              </w:tc>
              <w:tc>
                <w:tcPr>
                  <w:tcW w:w="4111"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200</w:t>
                  </w:r>
                </w:p>
              </w:tc>
            </w:tr>
            <w:tr w:rsidR="008B58AF" w:rsidRPr="00D42DD6" w:rsidTr="00664642">
              <w:trPr>
                <w:trHeight w:val="330"/>
              </w:trPr>
              <w:tc>
                <w:tcPr>
                  <w:tcW w:w="4606"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Lp</w:t>
                  </w:r>
                  <w:proofErr w:type="spellEnd"/>
                  <w:r w:rsidRPr="00D42DD6">
                    <w:rPr>
                      <w:rFonts w:eastAsia="Times New Roman" w:cstheme="minorHAnsi"/>
                      <w:color w:val="000000"/>
                      <w:sz w:val="20"/>
                      <w:szCs w:val="20"/>
                      <w:lang w:eastAsia="el-GR"/>
                    </w:rPr>
                    <w:t>(a)</w:t>
                  </w:r>
                </w:p>
              </w:tc>
              <w:tc>
                <w:tcPr>
                  <w:tcW w:w="4111"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250</w:t>
                  </w:r>
                </w:p>
              </w:tc>
            </w:tr>
            <w:tr w:rsidR="008B58AF" w:rsidRPr="00D42DD6" w:rsidTr="00664642">
              <w:trPr>
                <w:trHeight w:val="448"/>
              </w:trPr>
              <w:tc>
                <w:tcPr>
                  <w:tcW w:w="4606"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ALDOLASE</w:t>
                  </w:r>
                  <w:proofErr w:type="spellEnd"/>
                </w:p>
              </w:tc>
              <w:tc>
                <w:tcPr>
                  <w:tcW w:w="4111"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400</w:t>
                  </w:r>
                </w:p>
              </w:tc>
            </w:tr>
            <w:tr w:rsidR="008B58AF" w:rsidRPr="00D42DD6" w:rsidTr="00664642">
              <w:trPr>
                <w:trHeight w:val="386"/>
              </w:trPr>
              <w:tc>
                <w:tcPr>
                  <w:tcW w:w="4606"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EVEROLIMUS</w:t>
                  </w:r>
                  <w:proofErr w:type="spellEnd"/>
                </w:p>
              </w:tc>
              <w:tc>
                <w:tcPr>
                  <w:tcW w:w="4111"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650</w:t>
                  </w:r>
                </w:p>
              </w:tc>
            </w:tr>
            <w:tr w:rsidR="008B58AF" w:rsidRPr="00D42DD6" w:rsidTr="00664642">
              <w:trPr>
                <w:trHeight w:val="275"/>
              </w:trPr>
              <w:tc>
                <w:tcPr>
                  <w:tcW w:w="4606"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ΒΑΝΚΟΜΥΚΙΝΗ</w:t>
                  </w:r>
                  <w:proofErr w:type="spellEnd"/>
                </w:p>
              </w:tc>
              <w:tc>
                <w:tcPr>
                  <w:tcW w:w="4111"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400</w:t>
                  </w:r>
                </w:p>
              </w:tc>
            </w:tr>
            <w:tr w:rsidR="008B58AF" w:rsidRPr="00D42DD6" w:rsidTr="00664642">
              <w:trPr>
                <w:trHeight w:val="324"/>
              </w:trPr>
              <w:tc>
                <w:tcPr>
                  <w:tcW w:w="4606"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DIGOXIN</w:t>
                  </w:r>
                  <w:proofErr w:type="spellEnd"/>
                </w:p>
              </w:tc>
              <w:tc>
                <w:tcPr>
                  <w:tcW w:w="4111"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400</w:t>
                  </w:r>
                </w:p>
              </w:tc>
            </w:tr>
            <w:tr w:rsidR="008B58AF" w:rsidRPr="00D42DD6" w:rsidTr="00664642">
              <w:trPr>
                <w:trHeight w:val="405"/>
              </w:trPr>
              <w:tc>
                <w:tcPr>
                  <w:tcW w:w="4606"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r w:rsidRPr="00D42DD6">
                    <w:rPr>
                      <w:rFonts w:eastAsia="Times New Roman" w:cstheme="minorHAnsi"/>
                      <w:color w:val="000000"/>
                      <w:sz w:val="20"/>
                      <w:szCs w:val="20"/>
                      <w:lang w:eastAsia="el-GR"/>
                    </w:rPr>
                    <w:t>ΧΟΛΙΚΑ ΟΞΕΑ</w:t>
                  </w:r>
                </w:p>
              </w:tc>
              <w:tc>
                <w:tcPr>
                  <w:tcW w:w="4111"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200</w:t>
                  </w:r>
                </w:p>
              </w:tc>
            </w:tr>
            <w:tr w:rsidR="008B58AF" w:rsidRPr="00D42DD6" w:rsidTr="00664642">
              <w:trPr>
                <w:trHeight w:val="263"/>
              </w:trPr>
              <w:tc>
                <w:tcPr>
                  <w:tcW w:w="4606"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r w:rsidRPr="00D42DD6">
                    <w:rPr>
                      <w:rFonts w:eastAsia="Times New Roman" w:cstheme="minorHAnsi"/>
                      <w:color w:val="000000"/>
                      <w:sz w:val="20"/>
                      <w:szCs w:val="20"/>
                      <w:lang w:eastAsia="el-GR"/>
                    </w:rPr>
                    <w:t>G-6-PD</w:t>
                  </w:r>
                </w:p>
              </w:tc>
              <w:tc>
                <w:tcPr>
                  <w:tcW w:w="4111"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2400</w:t>
                  </w:r>
                </w:p>
              </w:tc>
            </w:tr>
            <w:tr w:rsidR="008B58AF" w:rsidRPr="00D42DD6" w:rsidTr="00664642">
              <w:trPr>
                <w:trHeight w:val="168"/>
              </w:trPr>
              <w:tc>
                <w:tcPr>
                  <w:tcW w:w="4606"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OMOCYSTEINE</w:t>
                  </w:r>
                  <w:proofErr w:type="spellEnd"/>
                </w:p>
              </w:tc>
              <w:tc>
                <w:tcPr>
                  <w:tcW w:w="4111"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950</w:t>
                  </w:r>
                </w:p>
              </w:tc>
            </w:tr>
          </w:tbl>
          <w:p w:rsidR="008B58AF" w:rsidRPr="00D42DD6" w:rsidRDefault="008B58AF" w:rsidP="0044081E">
            <w:pPr>
              <w:spacing w:after="0" w:line="360" w:lineRule="auto"/>
              <w:ind w:left="0" w:firstLine="0"/>
              <w:rPr>
                <w:rFonts w:cstheme="minorHAnsi"/>
                <w:b/>
                <w:sz w:val="20"/>
                <w:szCs w:val="20"/>
              </w:rPr>
            </w:pPr>
          </w:p>
        </w:tc>
        <w:tc>
          <w:tcPr>
            <w:tcW w:w="1417" w:type="dxa"/>
          </w:tcPr>
          <w:p w:rsidR="008B58AF" w:rsidRPr="00D42DD6" w:rsidRDefault="008B58AF" w:rsidP="0044081E">
            <w:pPr>
              <w:widowControl w:val="0"/>
              <w:spacing w:after="0" w:line="360" w:lineRule="auto"/>
              <w:ind w:left="0" w:firstLine="0"/>
              <w:rPr>
                <w:rFonts w:eastAsia="Times New Roman" w:cstheme="minorHAnsi"/>
                <w:b/>
                <w:bCs/>
                <w:sz w:val="20"/>
                <w:szCs w:val="20"/>
                <w:lang w:eastAsia="el-GR"/>
              </w:rPr>
            </w:pPr>
          </w:p>
        </w:tc>
        <w:tc>
          <w:tcPr>
            <w:tcW w:w="1417" w:type="dxa"/>
          </w:tcPr>
          <w:p w:rsidR="008B58AF" w:rsidRPr="00D42DD6" w:rsidRDefault="008B58AF" w:rsidP="0044081E">
            <w:pPr>
              <w:widowControl w:val="0"/>
              <w:spacing w:after="0" w:line="360" w:lineRule="auto"/>
              <w:ind w:left="0" w:firstLine="0"/>
              <w:rPr>
                <w:rFonts w:eastAsia="Times New Roman" w:cstheme="minorHAnsi"/>
                <w:b/>
                <w:bCs/>
                <w:sz w:val="20"/>
                <w:szCs w:val="20"/>
                <w:lang w:eastAsia="el-GR"/>
              </w:rPr>
            </w:pPr>
          </w:p>
        </w:tc>
        <w:tc>
          <w:tcPr>
            <w:tcW w:w="1417" w:type="dxa"/>
          </w:tcPr>
          <w:p w:rsidR="008B58AF" w:rsidRPr="00D42DD6" w:rsidRDefault="008B58AF" w:rsidP="0044081E">
            <w:pPr>
              <w:widowControl w:val="0"/>
              <w:spacing w:after="0" w:line="360" w:lineRule="auto"/>
              <w:ind w:left="0" w:firstLine="0"/>
              <w:rPr>
                <w:rFonts w:eastAsia="Times New Roman" w:cstheme="minorHAnsi"/>
                <w:b/>
                <w:bCs/>
                <w:sz w:val="20"/>
                <w:szCs w:val="20"/>
                <w:lang w:eastAsia="el-GR"/>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rPr>
                <w:rFonts w:cstheme="minorHAnsi"/>
                <w:b/>
                <w:sz w:val="20"/>
                <w:szCs w:val="20"/>
              </w:rPr>
            </w:pPr>
            <w:r w:rsidRPr="00D42DD6">
              <w:rPr>
                <w:rFonts w:cstheme="minorHAnsi"/>
                <w:b/>
                <w:sz w:val="20"/>
                <w:szCs w:val="20"/>
              </w:rPr>
              <w:t>ΠΑΡΑΡΤΗΜΑ Γ</w:t>
            </w:r>
          </w:p>
        </w:tc>
        <w:tc>
          <w:tcPr>
            <w:tcW w:w="1417" w:type="dxa"/>
          </w:tcPr>
          <w:p w:rsidR="008B58AF" w:rsidRPr="00D42DD6" w:rsidRDefault="008B58AF" w:rsidP="0044081E">
            <w:pPr>
              <w:spacing w:after="0" w:line="360" w:lineRule="auto"/>
              <w:ind w:left="0" w:firstLine="0"/>
              <w:rPr>
                <w:rFonts w:cstheme="minorHAnsi"/>
                <w:b/>
                <w:sz w:val="20"/>
                <w:szCs w:val="20"/>
              </w:rPr>
            </w:pPr>
          </w:p>
        </w:tc>
        <w:tc>
          <w:tcPr>
            <w:tcW w:w="1417" w:type="dxa"/>
          </w:tcPr>
          <w:p w:rsidR="008B58AF" w:rsidRPr="00D42DD6" w:rsidRDefault="008B58AF" w:rsidP="0044081E">
            <w:pPr>
              <w:spacing w:after="0" w:line="360" w:lineRule="auto"/>
              <w:ind w:left="0" w:firstLine="0"/>
              <w:rPr>
                <w:rFonts w:cstheme="minorHAnsi"/>
                <w:b/>
                <w:sz w:val="20"/>
                <w:szCs w:val="20"/>
              </w:rPr>
            </w:pPr>
          </w:p>
        </w:tc>
        <w:tc>
          <w:tcPr>
            <w:tcW w:w="1417" w:type="dxa"/>
          </w:tcPr>
          <w:p w:rsidR="008B58AF" w:rsidRPr="00D42DD6" w:rsidRDefault="008B58AF" w:rsidP="0044081E">
            <w:pPr>
              <w:spacing w:after="0" w:line="360" w:lineRule="auto"/>
              <w:ind w:left="0" w:firstLine="0"/>
              <w:rPr>
                <w:rFonts w:cstheme="minorHAnsi"/>
                <w:b/>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Στο Παράρτημα Γ περιλαμβάνονται εξετάσεις που εκτελούνται σε ανοσολογική μονάδα του Β’ μέρους του διαγωνισμού.</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Για τις εξετάσεις που ο αριθμός τους είναι μικρότερος από 1000 ετησίως, οι προσφερόμενες συσκευασίες αντιδραστηρίων να είναι μικρές.</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t xml:space="preserve">Εάν το Α και Β μέρος του διαγωνισμού κατοχυρωθεί στον ίδιο προμηθευτή, αυτός δεν υποχρεούται να προμηθεύσει το Εργαστήριο με επιπλέον ανοσολογικό αναλυτή για την κάλυψη των εξετάσεων του Παραρτήματος Γ, </w:t>
            </w:r>
            <w:r w:rsidRPr="00D42DD6">
              <w:rPr>
                <w:rFonts w:cstheme="minorHAnsi"/>
                <w:sz w:val="20"/>
                <w:szCs w:val="20"/>
                <w:u w:val="single"/>
              </w:rPr>
              <w:t>εφόσον</w:t>
            </w:r>
            <w:r w:rsidRPr="00D42DD6">
              <w:rPr>
                <w:rFonts w:cstheme="minorHAnsi"/>
                <w:sz w:val="20"/>
                <w:szCs w:val="20"/>
              </w:rPr>
              <w:t xml:space="preserve"> όλες αυτές εκτελούνται στους αναλυτές του Α' μέρους.</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tbl>
            <w:tblPr>
              <w:tblW w:w="7724" w:type="dxa"/>
              <w:tblInd w:w="96" w:type="dxa"/>
              <w:tblLayout w:type="fixed"/>
              <w:tblLook w:val="04A0" w:firstRow="1" w:lastRow="0" w:firstColumn="1" w:lastColumn="0" w:noHBand="0" w:noVBand="1"/>
            </w:tblPr>
            <w:tblGrid>
              <w:gridCol w:w="3472"/>
              <w:gridCol w:w="4252"/>
            </w:tblGrid>
            <w:tr w:rsidR="008B58AF" w:rsidRPr="00D42DD6" w:rsidTr="00664642">
              <w:trPr>
                <w:trHeight w:val="401"/>
              </w:trPr>
              <w:tc>
                <w:tcPr>
                  <w:tcW w:w="34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rPr>
                      <w:rFonts w:eastAsia="Times New Roman" w:cstheme="minorHAnsi"/>
                      <w:b/>
                      <w:bCs/>
                      <w:sz w:val="20"/>
                      <w:szCs w:val="20"/>
                      <w:lang w:eastAsia="el-GR"/>
                    </w:rPr>
                  </w:pPr>
                  <w:r w:rsidRPr="00D42DD6">
                    <w:rPr>
                      <w:rFonts w:eastAsia="Times New Roman" w:cstheme="minorHAnsi"/>
                      <w:b/>
                      <w:bCs/>
                      <w:sz w:val="20"/>
                      <w:szCs w:val="20"/>
                      <w:lang w:eastAsia="el-GR"/>
                    </w:rPr>
                    <w:t>Όνομα εξέτασης</w:t>
                  </w:r>
                </w:p>
              </w:tc>
              <w:tc>
                <w:tcPr>
                  <w:tcW w:w="4252" w:type="dxa"/>
                  <w:tcBorders>
                    <w:top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b/>
                      <w:bCs/>
                      <w:sz w:val="20"/>
                      <w:szCs w:val="20"/>
                      <w:lang w:eastAsia="el-GR"/>
                    </w:rPr>
                  </w:pPr>
                  <w:r w:rsidRPr="00D42DD6">
                    <w:rPr>
                      <w:rFonts w:eastAsia="Times New Roman" w:cstheme="minorHAnsi"/>
                      <w:b/>
                      <w:bCs/>
                      <w:sz w:val="20"/>
                      <w:szCs w:val="20"/>
                      <w:lang w:eastAsia="el-GR"/>
                    </w:rPr>
                    <w:t>Πιθανός</w:t>
                  </w:r>
                  <w:r>
                    <w:rPr>
                      <w:rFonts w:eastAsia="Times New Roman" w:cstheme="minorHAnsi"/>
                      <w:b/>
                      <w:bCs/>
                      <w:sz w:val="20"/>
                      <w:szCs w:val="20"/>
                      <w:lang w:eastAsia="el-GR"/>
                    </w:rPr>
                    <w:t xml:space="preserve"> </w:t>
                  </w:r>
                  <w:r w:rsidRPr="00D42DD6">
                    <w:rPr>
                      <w:rFonts w:eastAsia="Times New Roman" w:cstheme="minorHAnsi"/>
                      <w:b/>
                      <w:bCs/>
                      <w:sz w:val="20"/>
                      <w:szCs w:val="20"/>
                      <w:lang w:eastAsia="el-GR"/>
                    </w:rPr>
                    <w:t>ετήσιος</w:t>
                  </w:r>
                  <w:r>
                    <w:rPr>
                      <w:rFonts w:eastAsia="Times New Roman" w:cstheme="minorHAnsi"/>
                      <w:b/>
                      <w:bCs/>
                      <w:sz w:val="20"/>
                      <w:szCs w:val="20"/>
                      <w:lang w:eastAsia="el-GR"/>
                    </w:rPr>
                    <w:t xml:space="preserve"> </w:t>
                  </w:r>
                  <w:r w:rsidRPr="00D42DD6">
                    <w:rPr>
                      <w:rFonts w:eastAsia="Times New Roman" w:cstheme="minorHAnsi"/>
                      <w:b/>
                      <w:bCs/>
                      <w:sz w:val="20"/>
                      <w:szCs w:val="20"/>
                      <w:lang w:eastAsia="el-GR"/>
                    </w:rPr>
                    <w:t>αριθμός</w:t>
                  </w:r>
                  <w:r>
                    <w:rPr>
                      <w:rFonts w:eastAsia="Times New Roman" w:cstheme="minorHAnsi"/>
                      <w:b/>
                      <w:bCs/>
                      <w:sz w:val="20"/>
                      <w:szCs w:val="20"/>
                      <w:lang w:eastAsia="el-GR"/>
                    </w:rPr>
                    <w:t xml:space="preserve"> </w:t>
                  </w:r>
                  <w:r w:rsidRPr="00D42DD6">
                    <w:rPr>
                      <w:rFonts w:eastAsia="Times New Roman" w:cstheme="minorHAnsi"/>
                      <w:b/>
                      <w:bCs/>
                      <w:sz w:val="20"/>
                      <w:szCs w:val="20"/>
                      <w:lang w:eastAsia="el-GR"/>
                    </w:rPr>
                    <w:t>εξετάσεων</w:t>
                  </w:r>
                  <w:r>
                    <w:rPr>
                      <w:rFonts w:eastAsia="Times New Roman" w:cstheme="minorHAnsi"/>
                      <w:b/>
                      <w:bCs/>
                      <w:sz w:val="20"/>
                      <w:szCs w:val="20"/>
                      <w:lang w:eastAsia="el-GR"/>
                    </w:rPr>
                    <w:t xml:space="preserve"> </w:t>
                  </w:r>
                  <w:r w:rsidRPr="00D42DD6">
                    <w:rPr>
                      <w:rFonts w:eastAsia="Times New Roman" w:cstheme="minorHAnsi"/>
                      <w:b/>
                      <w:bCs/>
                      <w:sz w:val="20"/>
                      <w:szCs w:val="20"/>
                      <w:lang w:eastAsia="el-GR"/>
                    </w:rPr>
                    <w:t>(έλεγχοι)</w:t>
                  </w:r>
                </w:p>
              </w:tc>
            </w:tr>
            <w:tr w:rsidR="008B58AF" w:rsidRPr="00D42DD6" w:rsidTr="00664642">
              <w:trPr>
                <w:trHeight w:val="330"/>
              </w:trPr>
              <w:tc>
                <w:tcPr>
                  <w:tcW w:w="3472"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hGH</w:t>
                  </w:r>
                  <w:proofErr w:type="spellEnd"/>
                </w:p>
              </w:tc>
              <w:tc>
                <w:tcPr>
                  <w:tcW w:w="425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2200</w:t>
                  </w:r>
                </w:p>
              </w:tc>
            </w:tr>
            <w:tr w:rsidR="008B58AF" w:rsidRPr="00D42DD6" w:rsidTr="00664642">
              <w:trPr>
                <w:trHeight w:val="330"/>
              </w:trPr>
              <w:tc>
                <w:tcPr>
                  <w:tcW w:w="3472"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r w:rsidRPr="00D42DD6">
                    <w:rPr>
                      <w:rFonts w:eastAsia="Times New Roman" w:cstheme="minorHAnsi"/>
                      <w:color w:val="000000"/>
                      <w:sz w:val="20"/>
                      <w:szCs w:val="20"/>
                      <w:lang w:eastAsia="el-GR"/>
                    </w:rPr>
                    <w:t>IGF-1</w:t>
                  </w:r>
                </w:p>
              </w:tc>
              <w:tc>
                <w:tcPr>
                  <w:tcW w:w="425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900</w:t>
                  </w:r>
                </w:p>
              </w:tc>
            </w:tr>
            <w:tr w:rsidR="008B58AF" w:rsidRPr="00D42DD6" w:rsidTr="00664642">
              <w:trPr>
                <w:trHeight w:val="347"/>
              </w:trPr>
              <w:tc>
                <w:tcPr>
                  <w:tcW w:w="3472"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ACTH</w:t>
                  </w:r>
                  <w:proofErr w:type="spellEnd"/>
                </w:p>
              </w:tc>
              <w:tc>
                <w:tcPr>
                  <w:tcW w:w="425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700</w:t>
                  </w:r>
                </w:p>
              </w:tc>
            </w:tr>
            <w:tr w:rsidR="008B58AF" w:rsidRPr="00D42DD6" w:rsidTr="00664642">
              <w:trPr>
                <w:trHeight w:val="367"/>
              </w:trPr>
              <w:tc>
                <w:tcPr>
                  <w:tcW w:w="3472" w:type="dxa"/>
                  <w:tcBorders>
                    <w:left w:val="single" w:sz="8" w:space="0" w:color="000000"/>
                    <w:bottom w:val="single" w:sz="8" w:space="0" w:color="000000"/>
                    <w:right w:val="single" w:sz="8" w:space="0" w:color="000000"/>
                  </w:tcBorders>
                  <w:shd w:val="clear" w:color="auto" w:fill="auto"/>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ΟΣΤΕΟΚΑΛΣΙΝΗ</w:t>
                  </w:r>
                  <w:proofErr w:type="spellEnd"/>
                </w:p>
              </w:tc>
              <w:tc>
                <w:tcPr>
                  <w:tcW w:w="425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150</w:t>
                  </w:r>
                </w:p>
              </w:tc>
            </w:tr>
            <w:tr w:rsidR="008B58AF" w:rsidRPr="00D42DD6" w:rsidTr="00664642">
              <w:trPr>
                <w:trHeight w:val="416"/>
              </w:trPr>
              <w:tc>
                <w:tcPr>
                  <w:tcW w:w="3472" w:type="dxa"/>
                  <w:tcBorders>
                    <w:left w:val="single" w:sz="8" w:space="0" w:color="000000"/>
                    <w:bottom w:val="single" w:sz="8" w:space="0" w:color="000000"/>
                    <w:right w:val="single" w:sz="8" w:space="0" w:color="000000"/>
                  </w:tcBorders>
                  <w:shd w:val="clear" w:color="auto" w:fill="auto"/>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ΚΑΛΣΙΤΟΝΙΝΗ</w:t>
                  </w:r>
                  <w:proofErr w:type="spellEnd"/>
                </w:p>
              </w:tc>
              <w:tc>
                <w:tcPr>
                  <w:tcW w:w="425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300</w:t>
                  </w:r>
                </w:p>
              </w:tc>
            </w:tr>
            <w:tr w:rsidR="008B58AF" w:rsidRPr="00D42DD6" w:rsidTr="00664642">
              <w:trPr>
                <w:trHeight w:val="123"/>
              </w:trPr>
              <w:tc>
                <w:tcPr>
                  <w:tcW w:w="3472" w:type="dxa"/>
                  <w:tcBorders>
                    <w:left w:val="single" w:sz="8" w:space="0" w:color="000000"/>
                    <w:bottom w:val="single" w:sz="8" w:space="0" w:color="000000"/>
                    <w:right w:val="single" w:sz="8" w:space="0" w:color="000000"/>
                  </w:tcBorders>
                  <w:shd w:val="clear" w:color="auto" w:fill="auto"/>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r w:rsidRPr="00D42DD6">
                    <w:rPr>
                      <w:rFonts w:eastAsia="Times New Roman" w:cstheme="minorHAnsi"/>
                      <w:color w:val="000000"/>
                      <w:sz w:val="20"/>
                      <w:szCs w:val="20"/>
                      <w:lang w:eastAsia="el-GR"/>
                    </w:rPr>
                    <w:t>C-ΠΕΠΤΙΔΙΟ</w:t>
                  </w:r>
                </w:p>
              </w:tc>
              <w:tc>
                <w:tcPr>
                  <w:tcW w:w="425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225</w:t>
                  </w:r>
                </w:p>
              </w:tc>
            </w:tr>
          </w:tbl>
          <w:p w:rsidR="008B58AF" w:rsidRPr="00D42DD6" w:rsidRDefault="008B58AF" w:rsidP="0044081E">
            <w:pPr>
              <w:spacing w:after="0" w:line="360" w:lineRule="auto"/>
              <w:ind w:left="0" w:firstLine="0"/>
              <w:rPr>
                <w:rFonts w:cstheme="minorHAnsi"/>
                <w:b/>
                <w:sz w:val="20"/>
                <w:szCs w:val="20"/>
                <w:lang w:val="en-US"/>
              </w:rPr>
            </w:pPr>
          </w:p>
        </w:tc>
        <w:tc>
          <w:tcPr>
            <w:tcW w:w="1417" w:type="dxa"/>
          </w:tcPr>
          <w:p w:rsidR="008B58AF" w:rsidRPr="00D42DD6" w:rsidRDefault="008B58AF" w:rsidP="0044081E">
            <w:pPr>
              <w:widowControl w:val="0"/>
              <w:spacing w:after="0" w:line="360" w:lineRule="auto"/>
              <w:ind w:left="0" w:firstLine="0"/>
              <w:rPr>
                <w:rFonts w:eastAsia="Times New Roman" w:cstheme="minorHAnsi"/>
                <w:b/>
                <w:bCs/>
                <w:sz w:val="20"/>
                <w:szCs w:val="20"/>
                <w:lang w:eastAsia="el-GR"/>
              </w:rPr>
            </w:pPr>
          </w:p>
        </w:tc>
        <w:tc>
          <w:tcPr>
            <w:tcW w:w="1417" w:type="dxa"/>
          </w:tcPr>
          <w:p w:rsidR="008B58AF" w:rsidRPr="00D42DD6" w:rsidRDefault="008B58AF" w:rsidP="0044081E">
            <w:pPr>
              <w:widowControl w:val="0"/>
              <w:spacing w:after="0" w:line="360" w:lineRule="auto"/>
              <w:ind w:left="0" w:firstLine="0"/>
              <w:rPr>
                <w:rFonts w:eastAsia="Times New Roman" w:cstheme="minorHAnsi"/>
                <w:b/>
                <w:bCs/>
                <w:sz w:val="20"/>
                <w:szCs w:val="20"/>
                <w:lang w:eastAsia="el-GR"/>
              </w:rPr>
            </w:pPr>
          </w:p>
        </w:tc>
        <w:tc>
          <w:tcPr>
            <w:tcW w:w="1417" w:type="dxa"/>
          </w:tcPr>
          <w:p w:rsidR="008B58AF" w:rsidRPr="00D42DD6" w:rsidRDefault="008B58AF" w:rsidP="0044081E">
            <w:pPr>
              <w:widowControl w:val="0"/>
              <w:spacing w:after="0" w:line="360" w:lineRule="auto"/>
              <w:ind w:left="0" w:firstLine="0"/>
              <w:rPr>
                <w:rFonts w:eastAsia="Times New Roman" w:cstheme="minorHAnsi"/>
                <w:b/>
                <w:bCs/>
                <w:sz w:val="20"/>
                <w:szCs w:val="20"/>
                <w:lang w:eastAsia="el-GR"/>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rPr>
                <w:rFonts w:cstheme="minorHAnsi"/>
                <w:b/>
                <w:sz w:val="20"/>
                <w:szCs w:val="20"/>
              </w:rPr>
            </w:pPr>
            <w:r w:rsidRPr="00D42DD6">
              <w:rPr>
                <w:rFonts w:cstheme="minorHAnsi"/>
                <w:b/>
                <w:sz w:val="20"/>
                <w:szCs w:val="20"/>
              </w:rPr>
              <w:t>ΠΑΡΑΡΤΗΜΑ Δ</w:t>
            </w:r>
          </w:p>
        </w:tc>
        <w:tc>
          <w:tcPr>
            <w:tcW w:w="1417" w:type="dxa"/>
          </w:tcPr>
          <w:p w:rsidR="008B58AF" w:rsidRPr="00D42DD6" w:rsidRDefault="008B58AF" w:rsidP="0044081E">
            <w:pPr>
              <w:spacing w:after="0" w:line="360" w:lineRule="auto"/>
              <w:ind w:left="0" w:firstLine="0"/>
              <w:rPr>
                <w:rFonts w:cstheme="minorHAnsi"/>
                <w:b/>
                <w:sz w:val="20"/>
                <w:szCs w:val="20"/>
              </w:rPr>
            </w:pPr>
          </w:p>
        </w:tc>
        <w:tc>
          <w:tcPr>
            <w:tcW w:w="1417" w:type="dxa"/>
          </w:tcPr>
          <w:p w:rsidR="008B58AF" w:rsidRPr="00D42DD6" w:rsidRDefault="008B58AF" w:rsidP="0044081E">
            <w:pPr>
              <w:spacing w:after="0" w:line="360" w:lineRule="auto"/>
              <w:ind w:left="0" w:firstLine="0"/>
              <w:rPr>
                <w:rFonts w:cstheme="minorHAnsi"/>
                <w:b/>
                <w:sz w:val="20"/>
                <w:szCs w:val="20"/>
              </w:rPr>
            </w:pPr>
          </w:p>
        </w:tc>
        <w:tc>
          <w:tcPr>
            <w:tcW w:w="1417" w:type="dxa"/>
          </w:tcPr>
          <w:p w:rsidR="008B58AF" w:rsidRPr="00D42DD6" w:rsidRDefault="008B58AF" w:rsidP="0044081E">
            <w:pPr>
              <w:spacing w:after="0" w:line="360" w:lineRule="auto"/>
              <w:ind w:left="0" w:firstLine="0"/>
              <w:rPr>
                <w:rFonts w:cstheme="minorHAnsi"/>
                <w:b/>
                <w:sz w:val="20"/>
                <w:szCs w:val="20"/>
              </w:rPr>
            </w:pPr>
          </w:p>
        </w:tc>
      </w:tr>
      <w:tr w:rsidR="008B58AF" w:rsidRPr="00D42DD6" w:rsidTr="008B58AF">
        <w:trPr>
          <w:jc w:val="center"/>
        </w:trPr>
        <w:tc>
          <w:tcPr>
            <w:tcW w:w="5524" w:type="dxa"/>
          </w:tcPr>
          <w:p w:rsidR="008B58AF" w:rsidRPr="00D42DD6" w:rsidRDefault="008B58AF" w:rsidP="0044081E">
            <w:pPr>
              <w:spacing w:after="0" w:line="360" w:lineRule="auto"/>
              <w:ind w:left="0" w:firstLine="0"/>
              <w:jc w:val="both"/>
              <w:rPr>
                <w:rFonts w:cstheme="minorHAnsi"/>
                <w:sz w:val="20"/>
                <w:szCs w:val="20"/>
              </w:rPr>
            </w:pPr>
            <w:r w:rsidRPr="00D42DD6">
              <w:rPr>
                <w:rFonts w:cstheme="minorHAnsi"/>
                <w:sz w:val="20"/>
                <w:szCs w:val="20"/>
              </w:rPr>
              <w:lastRenderedPageBreak/>
              <w:t>Στο Παράρτημα Δ περιλαμβάνονται εξετάσεις που εκτελούνται στο σύστημα μέτρησης του Γ΄ μέρους του διαγωνισμού</w:t>
            </w: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c>
          <w:tcPr>
            <w:tcW w:w="1417" w:type="dxa"/>
          </w:tcPr>
          <w:p w:rsidR="008B58AF" w:rsidRPr="00D42DD6" w:rsidRDefault="008B58AF" w:rsidP="0044081E">
            <w:pPr>
              <w:spacing w:after="0" w:line="360" w:lineRule="auto"/>
              <w:ind w:left="0" w:firstLine="0"/>
              <w:jc w:val="both"/>
              <w:rPr>
                <w:rFonts w:cstheme="minorHAnsi"/>
                <w:sz w:val="20"/>
                <w:szCs w:val="20"/>
              </w:rPr>
            </w:pPr>
          </w:p>
        </w:tc>
      </w:tr>
      <w:tr w:rsidR="008B58AF" w:rsidRPr="00D42DD6" w:rsidTr="008B58AF">
        <w:trPr>
          <w:jc w:val="center"/>
        </w:trPr>
        <w:tc>
          <w:tcPr>
            <w:tcW w:w="5524" w:type="dxa"/>
          </w:tcPr>
          <w:tbl>
            <w:tblPr>
              <w:tblW w:w="5173" w:type="dxa"/>
              <w:tblInd w:w="96" w:type="dxa"/>
              <w:tblLayout w:type="fixed"/>
              <w:tblLook w:val="04A0" w:firstRow="1" w:lastRow="0" w:firstColumn="1" w:lastColumn="0" w:noHBand="0" w:noVBand="1"/>
            </w:tblPr>
            <w:tblGrid>
              <w:gridCol w:w="1771"/>
              <w:gridCol w:w="3402"/>
            </w:tblGrid>
            <w:tr w:rsidR="008B58AF" w:rsidRPr="00D42DD6" w:rsidTr="00F9000F">
              <w:trPr>
                <w:trHeight w:val="415"/>
              </w:trPr>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rPr>
                      <w:rFonts w:eastAsia="Times New Roman" w:cstheme="minorHAnsi"/>
                      <w:b/>
                      <w:bCs/>
                      <w:sz w:val="20"/>
                      <w:szCs w:val="20"/>
                      <w:lang w:eastAsia="el-GR"/>
                    </w:rPr>
                  </w:pPr>
                  <w:r w:rsidRPr="00D42DD6">
                    <w:rPr>
                      <w:rFonts w:eastAsia="Times New Roman" w:cstheme="minorHAnsi"/>
                      <w:b/>
                      <w:bCs/>
                      <w:sz w:val="20"/>
                      <w:szCs w:val="20"/>
                      <w:lang w:eastAsia="el-GR"/>
                    </w:rPr>
                    <w:t>Όνομα εξέτασης</w:t>
                  </w:r>
                  <w:bookmarkStart w:id="0" w:name="_GoBack"/>
                  <w:bookmarkEnd w:id="0"/>
                </w:p>
              </w:tc>
              <w:tc>
                <w:tcPr>
                  <w:tcW w:w="3402" w:type="dxa"/>
                  <w:tcBorders>
                    <w:top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b/>
                      <w:bCs/>
                      <w:sz w:val="20"/>
                      <w:szCs w:val="20"/>
                      <w:lang w:eastAsia="el-GR"/>
                    </w:rPr>
                  </w:pPr>
                  <w:r w:rsidRPr="00D42DD6">
                    <w:rPr>
                      <w:rFonts w:eastAsia="Times New Roman" w:cstheme="minorHAnsi"/>
                      <w:b/>
                      <w:bCs/>
                      <w:sz w:val="20"/>
                      <w:szCs w:val="20"/>
                      <w:lang w:eastAsia="el-GR"/>
                    </w:rPr>
                    <w:t>Πιθανός</w:t>
                  </w:r>
                  <w:r>
                    <w:rPr>
                      <w:rFonts w:eastAsia="Times New Roman" w:cstheme="minorHAnsi"/>
                      <w:b/>
                      <w:bCs/>
                      <w:sz w:val="20"/>
                      <w:szCs w:val="20"/>
                      <w:lang w:eastAsia="el-GR"/>
                    </w:rPr>
                    <w:t xml:space="preserve"> </w:t>
                  </w:r>
                  <w:r w:rsidRPr="00D42DD6">
                    <w:rPr>
                      <w:rFonts w:eastAsia="Times New Roman" w:cstheme="minorHAnsi"/>
                      <w:b/>
                      <w:bCs/>
                      <w:sz w:val="20"/>
                      <w:szCs w:val="20"/>
                      <w:lang w:eastAsia="el-GR"/>
                    </w:rPr>
                    <w:t>ετήσιος</w:t>
                  </w:r>
                  <w:r>
                    <w:rPr>
                      <w:rFonts w:eastAsia="Times New Roman" w:cstheme="minorHAnsi"/>
                      <w:b/>
                      <w:bCs/>
                      <w:sz w:val="20"/>
                      <w:szCs w:val="20"/>
                      <w:lang w:eastAsia="el-GR"/>
                    </w:rPr>
                    <w:t xml:space="preserve"> </w:t>
                  </w:r>
                  <w:r w:rsidRPr="00D42DD6">
                    <w:rPr>
                      <w:rFonts w:eastAsia="Times New Roman" w:cstheme="minorHAnsi"/>
                      <w:b/>
                      <w:bCs/>
                      <w:sz w:val="20"/>
                      <w:szCs w:val="20"/>
                      <w:lang w:eastAsia="el-GR"/>
                    </w:rPr>
                    <w:t>αριθμός</w:t>
                  </w:r>
                  <w:r>
                    <w:rPr>
                      <w:rFonts w:eastAsia="Times New Roman" w:cstheme="minorHAnsi"/>
                      <w:b/>
                      <w:bCs/>
                      <w:sz w:val="20"/>
                      <w:szCs w:val="20"/>
                      <w:lang w:eastAsia="el-GR"/>
                    </w:rPr>
                    <w:t xml:space="preserve"> </w:t>
                  </w:r>
                  <w:r w:rsidRPr="00D42DD6">
                    <w:rPr>
                      <w:rFonts w:eastAsia="Times New Roman" w:cstheme="minorHAnsi"/>
                      <w:b/>
                      <w:bCs/>
                      <w:sz w:val="20"/>
                      <w:szCs w:val="20"/>
                      <w:lang w:eastAsia="el-GR"/>
                    </w:rPr>
                    <w:t>εξετάσεων</w:t>
                  </w:r>
                  <w:r>
                    <w:rPr>
                      <w:rFonts w:eastAsia="Times New Roman" w:cstheme="minorHAnsi"/>
                      <w:b/>
                      <w:bCs/>
                      <w:sz w:val="20"/>
                      <w:szCs w:val="20"/>
                      <w:lang w:eastAsia="el-GR"/>
                    </w:rPr>
                    <w:t xml:space="preserve"> </w:t>
                  </w:r>
                  <w:r w:rsidRPr="00D42DD6">
                    <w:rPr>
                      <w:rFonts w:eastAsia="Times New Roman" w:cstheme="minorHAnsi"/>
                      <w:b/>
                      <w:bCs/>
                      <w:sz w:val="20"/>
                      <w:szCs w:val="20"/>
                      <w:lang w:eastAsia="el-GR"/>
                    </w:rPr>
                    <w:t>(έλεγχοι)</w:t>
                  </w:r>
                </w:p>
              </w:tc>
            </w:tr>
            <w:tr w:rsidR="008B58AF" w:rsidRPr="00D42DD6" w:rsidTr="00F9000F">
              <w:trPr>
                <w:trHeight w:val="330"/>
              </w:trPr>
              <w:tc>
                <w:tcPr>
                  <w:tcW w:w="1771"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Καλπροτεκτίνη</w:t>
                  </w:r>
                  <w:proofErr w:type="spellEnd"/>
                  <w:r w:rsidRPr="00D42DD6">
                    <w:rPr>
                      <w:rFonts w:eastAsia="Times New Roman" w:cstheme="minorHAnsi"/>
                      <w:color w:val="000000"/>
                      <w:sz w:val="20"/>
                      <w:szCs w:val="20"/>
                      <w:lang w:eastAsia="el-GR"/>
                    </w:rPr>
                    <w:t xml:space="preserve"> </w:t>
                  </w:r>
                </w:p>
              </w:tc>
              <w:tc>
                <w:tcPr>
                  <w:tcW w:w="340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1200</w:t>
                  </w:r>
                </w:p>
              </w:tc>
            </w:tr>
            <w:tr w:rsidR="008B58AF" w:rsidRPr="00D42DD6" w:rsidTr="00F9000F">
              <w:trPr>
                <w:trHeight w:val="330"/>
              </w:trPr>
              <w:tc>
                <w:tcPr>
                  <w:tcW w:w="1771"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Infliximab</w:t>
                  </w:r>
                  <w:proofErr w:type="spellEnd"/>
                </w:p>
              </w:tc>
              <w:tc>
                <w:tcPr>
                  <w:tcW w:w="340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100</w:t>
                  </w:r>
                </w:p>
              </w:tc>
            </w:tr>
            <w:tr w:rsidR="008B58AF" w:rsidRPr="00D42DD6" w:rsidTr="00AA5EAB">
              <w:trPr>
                <w:trHeight w:val="394"/>
              </w:trPr>
              <w:tc>
                <w:tcPr>
                  <w:tcW w:w="1771" w:type="dxa"/>
                  <w:tcBorders>
                    <w:left w:val="single" w:sz="8" w:space="0" w:color="000000"/>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rPr>
                      <w:rFonts w:eastAsia="Times New Roman" w:cstheme="minorHAnsi"/>
                      <w:color w:val="000000"/>
                      <w:sz w:val="20"/>
                      <w:szCs w:val="20"/>
                      <w:lang w:eastAsia="el-GR"/>
                    </w:rPr>
                  </w:pPr>
                  <w:proofErr w:type="spellStart"/>
                  <w:r w:rsidRPr="00D42DD6">
                    <w:rPr>
                      <w:rFonts w:eastAsia="Times New Roman" w:cstheme="minorHAnsi"/>
                      <w:color w:val="000000"/>
                      <w:sz w:val="20"/>
                      <w:szCs w:val="20"/>
                      <w:lang w:eastAsia="el-GR"/>
                    </w:rPr>
                    <w:t>Adalimumab</w:t>
                  </w:r>
                  <w:proofErr w:type="spellEnd"/>
                </w:p>
              </w:tc>
              <w:tc>
                <w:tcPr>
                  <w:tcW w:w="3402" w:type="dxa"/>
                  <w:tcBorders>
                    <w:bottom w:val="single" w:sz="8" w:space="0" w:color="000000"/>
                    <w:right w:val="single" w:sz="8" w:space="0" w:color="000000"/>
                  </w:tcBorders>
                  <w:shd w:val="clear" w:color="auto" w:fill="auto"/>
                  <w:vAlign w:val="center"/>
                </w:tcPr>
                <w:p w:rsidR="008B58AF" w:rsidRPr="00D42DD6" w:rsidRDefault="008B58AF" w:rsidP="0044081E">
                  <w:pPr>
                    <w:widowControl w:val="0"/>
                    <w:spacing w:after="0" w:line="360" w:lineRule="auto"/>
                    <w:ind w:left="0" w:firstLine="0"/>
                    <w:jc w:val="center"/>
                    <w:rPr>
                      <w:rFonts w:eastAsia="Times New Roman" w:cstheme="minorHAnsi"/>
                      <w:color w:val="000000"/>
                      <w:sz w:val="20"/>
                      <w:szCs w:val="20"/>
                      <w:lang w:eastAsia="el-GR"/>
                    </w:rPr>
                  </w:pPr>
                  <w:r w:rsidRPr="00D42DD6">
                    <w:rPr>
                      <w:rFonts w:eastAsia="Times New Roman" w:cstheme="minorHAnsi"/>
                      <w:color w:val="000000"/>
                      <w:sz w:val="20"/>
                      <w:szCs w:val="20"/>
                      <w:lang w:eastAsia="el-GR"/>
                    </w:rPr>
                    <w:t>100</w:t>
                  </w:r>
                </w:p>
              </w:tc>
            </w:tr>
          </w:tbl>
          <w:p w:rsidR="008B58AF" w:rsidRPr="00D42DD6" w:rsidRDefault="008B58AF" w:rsidP="0044081E">
            <w:pPr>
              <w:spacing w:after="0" w:line="360" w:lineRule="auto"/>
              <w:ind w:left="0" w:firstLine="0"/>
              <w:rPr>
                <w:rFonts w:cstheme="minorHAnsi"/>
                <w:b/>
                <w:bCs/>
                <w:color w:val="002060"/>
                <w:sz w:val="20"/>
                <w:szCs w:val="20"/>
                <w:lang w:val="en-US"/>
              </w:rPr>
            </w:pPr>
          </w:p>
        </w:tc>
        <w:tc>
          <w:tcPr>
            <w:tcW w:w="1417" w:type="dxa"/>
          </w:tcPr>
          <w:p w:rsidR="008B58AF" w:rsidRPr="00D42DD6" w:rsidRDefault="008B58AF" w:rsidP="0044081E">
            <w:pPr>
              <w:widowControl w:val="0"/>
              <w:spacing w:after="0" w:line="360" w:lineRule="auto"/>
              <w:ind w:left="0" w:firstLine="0"/>
              <w:rPr>
                <w:rFonts w:eastAsia="Times New Roman" w:cstheme="minorHAnsi"/>
                <w:b/>
                <w:bCs/>
                <w:sz w:val="20"/>
                <w:szCs w:val="20"/>
                <w:lang w:eastAsia="el-GR"/>
              </w:rPr>
            </w:pPr>
          </w:p>
        </w:tc>
        <w:tc>
          <w:tcPr>
            <w:tcW w:w="1417" w:type="dxa"/>
          </w:tcPr>
          <w:p w:rsidR="008B58AF" w:rsidRPr="00D42DD6" w:rsidRDefault="008B58AF" w:rsidP="0044081E">
            <w:pPr>
              <w:widowControl w:val="0"/>
              <w:spacing w:after="0" w:line="360" w:lineRule="auto"/>
              <w:ind w:left="0" w:firstLine="0"/>
              <w:rPr>
                <w:rFonts w:eastAsia="Times New Roman" w:cstheme="minorHAnsi"/>
                <w:b/>
                <w:bCs/>
                <w:sz w:val="20"/>
                <w:szCs w:val="20"/>
                <w:lang w:eastAsia="el-GR"/>
              </w:rPr>
            </w:pPr>
          </w:p>
        </w:tc>
        <w:tc>
          <w:tcPr>
            <w:tcW w:w="1417" w:type="dxa"/>
          </w:tcPr>
          <w:p w:rsidR="008B58AF" w:rsidRPr="00D42DD6" w:rsidRDefault="008B58AF" w:rsidP="0044081E">
            <w:pPr>
              <w:widowControl w:val="0"/>
              <w:spacing w:after="0" w:line="360" w:lineRule="auto"/>
              <w:ind w:left="0" w:firstLine="0"/>
              <w:rPr>
                <w:rFonts w:eastAsia="Times New Roman" w:cstheme="minorHAnsi"/>
                <w:b/>
                <w:bCs/>
                <w:sz w:val="20"/>
                <w:szCs w:val="20"/>
                <w:lang w:eastAsia="el-GR"/>
              </w:rPr>
            </w:pPr>
          </w:p>
        </w:tc>
      </w:tr>
    </w:tbl>
    <w:p w:rsidR="00E10E0B" w:rsidRDefault="00E10E0B" w:rsidP="00D42DD6">
      <w:pPr>
        <w:spacing w:line="360" w:lineRule="auto"/>
        <w:ind w:left="0" w:firstLine="0"/>
        <w:rPr>
          <w:rFonts w:ascii="Arial" w:hAnsi="Arial" w:cs="Arial"/>
        </w:rPr>
      </w:pPr>
    </w:p>
    <w:sectPr w:rsidR="00E10E0B" w:rsidSect="008B58AF">
      <w:footerReference w:type="default" r:id="rId7"/>
      <w:pgSz w:w="11906" w:h="16838"/>
      <w:pgMar w:top="1134" w:right="1021" w:bottom="1134" w:left="1021"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00B" w:rsidRDefault="004E700B">
      <w:pPr>
        <w:spacing w:after="0"/>
      </w:pPr>
      <w:r>
        <w:separator/>
      </w:r>
    </w:p>
  </w:endnote>
  <w:endnote w:type="continuationSeparator" w:id="0">
    <w:p w:rsidR="004E700B" w:rsidRDefault="004E70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SymbolMT">
    <w:charset w:val="A1"/>
    <w:family w:val="auto"/>
    <w:pitch w:val="variable"/>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428728"/>
      <w:docPartObj>
        <w:docPartGallery w:val="Page Numbers (Bottom of Page)"/>
        <w:docPartUnique/>
      </w:docPartObj>
    </w:sdtPr>
    <w:sdtContent>
      <w:p w:rsidR="00664642" w:rsidRDefault="00664642">
        <w:pPr>
          <w:pStyle w:val="ab"/>
          <w:jc w:val="center"/>
        </w:pPr>
        <w:r>
          <w:fldChar w:fldCharType="begin"/>
        </w:r>
        <w:r>
          <w:instrText>PAGE</w:instrText>
        </w:r>
        <w:r>
          <w:fldChar w:fldCharType="separate"/>
        </w:r>
        <w:r>
          <w:t>41</w:t>
        </w:r>
        <w:r>
          <w:fldChar w:fldCharType="end"/>
        </w:r>
      </w:p>
    </w:sdtContent>
  </w:sdt>
  <w:p w:rsidR="00664642" w:rsidRDefault="0066464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00B" w:rsidRDefault="004E700B">
      <w:pPr>
        <w:spacing w:after="0"/>
      </w:pPr>
      <w:r>
        <w:separator/>
      </w:r>
    </w:p>
  </w:footnote>
  <w:footnote w:type="continuationSeparator" w:id="0">
    <w:p w:rsidR="004E700B" w:rsidRDefault="004E70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0A09"/>
    <w:multiLevelType w:val="multilevel"/>
    <w:tmpl w:val="648479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A2B201D"/>
    <w:multiLevelType w:val="multilevel"/>
    <w:tmpl w:val="75EC68D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22373F04"/>
    <w:multiLevelType w:val="multilevel"/>
    <w:tmpl w:val="81D2B360"/>
    <w:lvl w:ilvl="0">
      <w:start w:val="1"/>
      <w:numFmt w:val="decimal"/>
      <w:lvlText w:val="%1."/>
      <w:lvlJc w:val="left"/>
      <w:pPr>
        <w:tabs>
          <w:tab w:val="num" w:pos="0"/>
        </w:tabs>
        <w:ind w:left="100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3B87FEE"/>
    <w:multiLevelType w:val="multilevel"/>
    <w:tmpl w:val="2D5475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534732E"/>
    <w:multiLevelType w:val="multilevel"/>
    <w:tmpl w:val="1D0A4B5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C513E7D"/>
    <w:multiLevelType w:val="multilevel"/>
    <w:tmpl w:val="FAD206DA"/>
    <w:lvl w:ilvl="0">
      <w:start w:val="1"/>
      <w:numFmt w:val="decimal"/>
      <w:lvlText w:val="%1."/>
      <w:lvlJc w:val="left"/>
      <w:pPr>
        <w:tabs>
          <w:tab w:val="num" w:pos="0"/>
        </w:tabs>
        <w:ind w:left="1004" w:hanging="360"/>
      </w:pPr>
      <w:rPr>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 w15:restartNumberingAfterBreak="0">
    <w:nsid w:val="40A06E27"/>
    <w:multiLevelType w:val="multilevel"/>
    <w:tmpl w:val="3DF44A4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5796F44"/>
    <w:multiLevelType w:val="multilevel"/>
    <w:tmpl w:val="924280B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15:restartNumberingAfterBreak="0">
    <w:nsid w:val="4E5E321F"/>
    <w:multiLevelType w:val="multilevel"/>
    <w:tmpl w:val="30E63E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33464EE"/>
    <w:multiLevelType w:val="multilevel"/>
    <w:tmpl w:val="B69C11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7"/>
  </w:num>
  <w:num w:numId="3">
    <w:abstractNumId w:val="4"/>
  </w:num>
  <w:num w:numId="4">
    <w:abstractNumId w:val="5"/>
  </w:num>
  <w:num w:numId="5">
    <w:abstractNumId w:val="2"/>
  </w:num>
  <w:num w:numId="6">
    <w:abstractNumId w:val="0"/>
  </w:num>
  <w:num w:numId="7">
    <w:abstractNumId w:val="3"/>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0B"/>
    <w:rsid w:val="00117E1D"/>
    <w:rsid w:val="001B6347"/>
    <w:rsid w:val="0022546A"/>
    <w:rsid w:val="003A48EC"/>
    <w:rsid w:val="0044081E"/>
    <w:rsid w:val="004C5036"/>
    <w:rsid w:val="004E700B"/>
    <w:rsid w:val="005E1261"/>
    <w:rsid w:val="00664642"/>
    <w:rsid w:val="00702159"/>
    <w:rsid w:val="008B58AF"/>
    <w:rsid w:val="00901586"/>
    <w:rsid w:val="00AA5EAB"/>
    <w:rsid w:val="00AB0823"/>
    <w:rsid w:val="00BC0DAE"/>
    <w:rsid w:val="00C3278F"/>
    <w:rsid w:val="00D42DD6"/>
    <w:rsid w:val="00E10E0B"/>
    <w:rsid w:val="00EF202A"/>
    <w:rsid w:val="00F9000F"/>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11EB"/>
  <w15:docId w15:val="{7B1DDD91-F1B7-44EC-83AC-EE5E85EA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0799"/>
    <w:pPr>
      <w:spacing w:after="240"/>
      <w:ind w:left="851" w:firstLine="28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600799"/>
  </w:style>
  <w:style w:type="character" w:customStyle="1" w:styleId="Char0">
    <w:name w:val="Υποσέλιδο Char"/>
    <w:basedOn w:val="a0"/>
    <w:uiPriority w:val="99"/>
    <w:qFormat/>
    <w:rsid w:val="00600799"/>
  </w:style>
  <w:style w:type="paragraph" w:customStyle="1" w:styleId="a4">
    <w:name w:val="Επικεφαλίδα"/>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
    <w:uiPriority w:val="99"/>
    <w:rsid w:val="00600799"/>
    <w:pPr>
      <w:spacing w:after="0"/>
      <w:ind w:left="283" w:hanging="283"/>
    </w:pPr>
    <w:rPr>
      <w:rFonts w:ascii="Times New Roman" w:eastAsia="Calibri" w:hAnsi="Times New Roman" w:cs="Times New Roman"/>
      <w:szCs w:val="20"/>
    </w:rPr>
  </w:style>
  <w:style w:type="paragraph" w:styleId="a7">
    <w:name w:val="caption"/>
    <w:basedOn w:val="a"/>
    <w:qFormat/>
    <w:pPr>
      <w:suppressLineNumbers/>
      <w:spacing w:before="120" w:after="120"/>
    </w:pPr>
    <w:rPr>
      <w:rFonts w:cs="Lucida Sans"/>
      <w:i/>
      <w:iCs/>
      <w:sz w:val="24"/>
      <w:szCs w:val="24"/>
    </w:rPr>
  </w:style>
  <w:style w:type="paragraph" w:customStyle="1" w:styleId="a8">
    <w:name w:val="Ευρετήριο"/>
    <w:basedOn w:val="a"/>
    <w:qFormat/>
    <w:pPr>
      <w:suppressLineNumbers/>
    </w:pPr>
    <w:rPr>
      <w:rFonts w:cs="Lucida Sans"/>
    </w:rPr>
  </w:style>
  <w:style w:type="paragraph" w:styleId="a9">
    <w:name w:val="List Paragraph"/>
    <w:basedOn w:val="a"/>
    <w:uiPriority w:val="34"/>
    <w:qFormat/>
    <w:rsid w:val="00600799"/>
    <w:pPr>
      <w:ind w:left="720"/>
      <w:contextualSpacing/>
    </w:pPr>
  </w:style>
  <w:style w:type="paragraph" w:customStyle="1" w:styleId="aa">
    <w:name w:val="Κεφαλίδα και υποσέλιδο"/>
    <w:basedOn w:val="a"/>
    <w:qFormat/>
  </w:style>
  <w:style w:type="paragraph" w:styleId="a3">
    <w:name w:val="header"/>
    <w:basedOn w:val="a"/>
    <w:link w:val="Char"/>
    <w:uiPriority w:val="99"/>
    <w:unhideWhenUsed/>
    <w:rsid w:val="00600799"/>
    <w:pPr>
      <w:tabs>
        <w:tab w:val="center" w:pos="4153"/>
        <w:tab w:val="right" w:pos="8306"/>
      </w:tabs>
      <w:spacing w:after="0"/>
    </w:pPr>
  </w:style>
  <w:style w:type="paragraph" w:styleId="ab">
    <w:name w:val="footer"/>
    <w:basedOn w:val="a"/>
    <w:uiPriority w:val="99"/>
    <w:unhideWhenUsed/>
    <w:rsid w:val="00600799"/>
    <w:pPr>
      <w:tabs>
        <w:tab w:val="center" w:pos="4153"/>
        <w:tab w:val="right" w:pos="8306"/>
      </w:tabs>
      <w:spacing w:after="0"/>
    </w:pPr>
  </w:style>
  <w:style w:type="paragraph" w:customStyle="1" w:styleId="ac">
    <w:name w:val="Περιεχόμενα πίνακα"/>
    <w:basedOn w:val="a"/>
    <w:qFormat/>
    <w:pPr>
      <w:widowControl w:val="0"/>
      <w:suppressLineNumbers/>
    </w:pPr>
  </w:style>
  <w:style w:type="paragraph" w:customStyle="1" w:styleId="ad">
    <w:name w:val="Επικεφαλίδα πίνακα"/>
    <w:basedOn w:val="ac"/>
    <w:qFormat/>
    <w:pPr>
      <w:jc w:val="center"/>
    </w:pPr>
    <w:rPr>
      <w:b/>
      <w:bCs/>
    </w:rPr>
  </w:style>
  <w:style w:type="table" w:styleId="ae">
    <w:name w:val="Table Grid"/>
    <w:basedOn w:val="a1"/>
    <w:uiPriority w:val="59"/>
    <w:rsid w:val="006007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Char1"/>
    <w:uiPriority w:val="99"/>
    <w:semiHidden/>
    <w:unhideWhenUsed/>
    <w:rsid w:val="00AB0823"/>
    <w:pPr>
      <w:spacing w:after="0"/>
    </w:pPr>
    <w:rPr>
      <w:rFonts w:ascii="Segoe UI" w:hAnsi="Segoe UI" w:cs="Segoe UI"/>
      <w:sz w:val="18"/>
      <w:szCs w:val="18"/>
    </w:rPr>
  </w:style>
  <w:style w:type="character" w:customStyle="1" w:styleId="Char1">
    <w:name w:val="Κείμενο πλαισίου Char"/>
    <w:basedOn w:val="a0"/>
    <w:link w:val="af"/>
    <w:uiPriority w:val="99"/>
    <w:semiHidden/>
    <w:rsid w:val="00AB0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32</Pages>
  <Words>8326</Words>
  <Characters>44964</Characters>
  <Application>Microsoft Office Word</Application>
  <DocSecurity>0</DocSecurity>
  <Lines>374</Lines>
  <Paragraphs>106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9</cp:revision>
  <cp:lastPrinted>2023-03-15T13:00:00Z</cp:lastPrinted>
  <dcterms:created xsi:type="dcterms:W3CDTF">2023-03-15T12:08:00Z</dcterms:created>
  <dcterms:modified xsi:type="dcterms:W3CDTF">2023-03-27T09:51:00Z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