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382" w:type="dxa"/>
        <w:tblLook w:val="04A0" w:firstRow="1" w:lastRow="0" w:firstColumn="1" w:lastColumn="0" w:noHBand="0" w:noVBand="1"/>
      </w:tblPr>
      <w:tblGrid>
        <w:gridCol w:w="5353"/>
        <w:gridCol w:w="1212"/>
        <w:gridCol w:w="1257"/>
        <w:gridCol w:w="1560"/>
      </w:tblGrid>
      <w:tr w:rsidR="004D1232" w:rsidRPr="006C4F8B" w14:paraId="5CD880E3" w14:textId="77777777" w:rsidTr="004D1232">
        <w:tc>
          <w:tcPr>
            <w:tcW w:w="5353" w:type="dxa"/>
          </w:tcPr>
          <w:p w14:paraId="5060DDEE" w14:textId="3FFFFF8D" w:rsidR="004D1232" w:rsidRPr="006C4F8B" w:rsidRDefault="004D1232" w:rsidP="006C4F8B">
            <w:pPr>
              <w:pStyle w:val="Default"/>
              <w:spacing w:before="120"/>
              <w:jc w:val="both"/>
              <w:rPr>
                <w:b/>
                <w:bCs/>
                <w:sz w:val="23"/>
                <w:szCs w:val="23"/>
              </w:rPr>
            </w:pPr>
            <w:r>
              <w:rPr>
                <w:b/>
                <w:bCs/>
                <w:sz w:val="23"/>
                <w:szCs w:val="23"/>
              </w:rPr>
              <w:t>ΤΕΧΝΙΚΕΣ ΠΡΟΔΙΑΓΡΑΦΕΣ</w:t>
            </w:r>
          </w:p>
        </w:tc>
        <w:tc>
          <w:tcPr>
            <w:tcW w:w="1212" w:type="dxa"/>
          </w:tcPr>
          <w:p w14:paraId="2F2EDD1C" w14:textId="7F7EC3BB" w:rsidR="004D1232" w:rsidRPr="004D1232" w:rsidRDefault="004D1232" w:rsidP="006C4F8B">
            <w:pPr>
              <w:suppressAutoHyphens w:val="0"/>
              <w:spacing w:after="160" w:line="259" w:lineRule="auto"/>
              <w:rPr>
                <w:rFonts w:asciiTheme="minorHAnsi" w:hAnsiTheme="minorHAnsi" w:cstheme="minorHAnsi"/>
                <w:b/>
                <w:bCs/>
                <w:sz w:val="22"/>
                <w:szCs w:val="22"/>
              </w:rPr>
            </w:pPr>
            <w:r w:rsidRPr="004D1232">
              <w:rPr>
                <w:rFonts w:asciiTheme="minorHAnsi" w:hAnsiTheme="minorHAnsi" w:cstheme="minorHAnsi"/>
                <w:b/>
                <w:bCs/>
                <w:sz w:val="22"/>
                <w:szCs w:val="22"/>
              </w:rPr>
              <w:t>ΑΠΑΙΤΗΣΗ</w:t>
            </w:r>
          </w:p>
        </w:tc>
        <w:tc>
          <w:tcPr>
            <w:tcW w:w="1257" w:type="dxa"/>
          </w:tcPr>
          <w:p w14:paraId="33E5595C" w14:textId="3D27DE1C" w:rsidR="004D1232" w:rsidRPr="004D1232" w:rsidRDefault="004D1232" w:rsidP="006C4F8B">
            <w:pPr>
              <w:suppressAutoHyphens w:val="0"/>
              <w:spacing w:after="160" w:line="259" w:lineRule="auto"/>
              <w:rPr>
                <w:rFonts w:asciiTheme="minorHAnsi" w:hAnsiTheme="minorHAnsi" w:cstheme="minorHAnsi"/>
                <w:b/>
                <w:bCs/>
                <w:sz w:val="22"/>
                <w:szCs w:val="22"/>
              </w:rPr>
            </w:pPr>
            <w:r w:rsidRPr="004D1232">
              <w:rPr>
                <w:rFonts w:asciiTheme="minorHAnsi" w:hAnsiTheme="minorHAnsi" w:cstheme="minorHAnsi"/>
                <w:b/>
                <w:bCs/>
                <w:sz w:val="22"/>
                <w:szCs w:val="22"/>
              </w:rPr>
              <w:t>ΑΠΑΝΤΗΣΗ</w:t>
            </w:r>
          </w:p>
        </w:tc>
        <w:tc>
          <w:tcPr>
            <w:tcW w:w="1560" w:type="dxa"/>
          </w:tcPr>
          <w:p w14:paraId="00A1DE44" w14:textId="3D80B7B5" w:rsidR="004D1232" w:rsidRPr="004D1232" w:rsidRDefault="004D1232" w:rsidP="006C4F8B">
            <w:pPr>
              <w:suppressAutoHyphens w:val="0"/>
              <w:spacing w:after="160" w:line="259" w:lineRule="auto"/>
              <w:rPr>
                <w:rFonts w:asciiTheme="minorHAnsi" w:hAnsiTheme="minorHAnsi" w:cstheme="minorHAnsi"/>
                <w:b/>
                <w:bCs/>
                <w:sz w:val="22"/>
                <w:szCs w:val="22"/>
              </w:rPr>
            </w:pPr>
            <w:r w:rsidRPr="004D1232">
              <w:rPr>
                <w:rFonts w:asciiTheme="minorHAnsi" w:hAnsiTheme="minorHAnsi" w:cstheme="minorHAnsi"/>
                <w:b/>
                <w:bCs/>
                <w:sz w:val="22"/>
                <w:szCs w:val="22"/>
              </w:rPr>
              <w:t>ΠΑΡΑΠΟΜΠΗ</w:t>
            </w:r>
          </w:p>
        </w:tc>
      </w:tr>
      <w:tr w:rsidR="004D1232" w:rsidRPr="006C4F8B" w14:paraId="4E14DC2D" w14:textId="1A0E1C1B" w:rsidTr="004D1232">
        <w:tc>
          <w:tcPr>
            <w:tcW w:w="5353" w:type="dxa"/>
          </w:tcPr>
          <w:p w14:paraId="19AAF20F" w14:textId="0064AF14" w:rsidR="004D1232" w:rsidRPr="006C4F8B" w:rsidRDefault="004D1232" w:rsidP="006C4F8B">
            <w:pPr>
              <w:pStyle w:val="Default"/>
              <w:spacing w:before="120"/>
              <w:jc w:val="both"/>
              <w:rPr>
                <w:sz w:val="23"/>
                <w:szCs w:val="23"/>
              </w:rPr>
            </w:pPr>
            <w:r w:rsidRPr="006C4F8B">
              <w:rPr>
                <w:b/>
                <w:bCs/>
                <w:sz w:val="23"/>
                <w:szCs w:val="23"/>
              </w:rPr>
              <w:t xml:space="preserve">ΑΝΤΙΚΕΙΜΕΝΟ </w:t>
            </w:r>
          </w:p>
        </w:tc>
        <w:tc>
          <w:tcPr>
            <w:tcW w:w="1212" w:type="dxa"/>
          </w:tcPr>
          <w:p w14:paraId="2A58EA16" w14:textId="06D12AD3" w:rsidR="004D1232" w:rsidRPr="006C4F8B" w:rsidRDefault="004D1232" w:rsidP="006C4F8B">
            <w:pPr>
              <w:suppressAutoHyphens w:val="0"/>
              <w:spacing w:after="160" w:line="259" w:lineRule="auto"/>
              <w:rPr>
                <w:rFonts w:asciiTheme="minorHAnsi" w:hAnsiTheme="minorHAnsi" w:cstheme="minorHAnsi"/>
                <w:sz w:val="22"/>
                <w:szCs w:val="22"/>
              </w:rPr>
            </w:pPr>
          </w:p>
        </w:tc>
        <w:tc>
          <w:tcPr>
            <w:tcW w:w="1257" w:type="dxa"/>
          </w:tcPr>
          <w:p w14:paraId="30192343" w14:textId="7909C4D5" w:rsidR="004D1232" w:rsidRPr="006C4F8B" w:rsidRDefault="004D1232" w:rsidP="006C4F8B">
            <w:pPr>
              <w:suppressAutoHyphens w:val="0"/>
              <w:spacing w:after="160" w:line="259" w:lineRule="auto"/>
              <w:rPr>
                <w:rFonts w:asciiTheme="minorHAnsi" w:hAnsiTheme="minorHAnsi" w:cstheme="minorHAnsi"/>
                <w:sz w:val="22"/>
                <w:szCs w:val="22"/>
              </w:rPr>
            </w:pPr>
          </w:p>
        </w:tc>
        <w:tc>
          <w:tcPr>
            <w:tcW w:w="1560" w:type="dxa"/>
          </w:tcPr>
          <w:p w14:paraId="4F6A8FF0" w14:textId="714ED9E3" w:rsidR="004D1232" w:rsidRPr="006C4F8B" w:rsidRDefault="004D1232" w:rsidP="006C4F8B">
            <w:pPr>
              <w:suppressAutoHyphens w:val="0"/>
              <w:spacing w:after="160" w:line="259" w:lineRule="auto"/>
              <w:rPr>
                <w:rFonts w:asciiTheme="minorHAnsi" w:hAnsiTheme="minorHAnsi" w:cstheme="minorHAnsi"/>
                <w:sz w:val="22"/>
                <w:szCs w:val="22"/>
              </w:rPr>
            </w:pPr>
          </w:p>
        </w:tc>
      </w:tr>
      <w:tr w:rsidR="004D1232" w:rsidRPr="006C4F8B" w14:paraId="3263D90D" w14:textId="454E500E" w:rsidTr="004D1232">
        <w:tc>
          <w:tcPr>
            <w:tcW w:w="5353" w:type="dxa"/>
          </w:tcPr>
          <w:p w14:paraId="114F8311" w14:textId="77393656" w:rsidR="004D1232" w:rsidRPr="006C4F8B" w:rsidRDefault="004D1232" w:rsidP="006C4F8B">
            <w:pPr>
              <w:pStyle w:val="Default"/>
              <w:spacing w:before="120"/>
              <w:jc w:val="both"/>
              <w:rPr>
                <w:sz w:val="23"/>
                <w:szCs w:val="23"/>
              </w:rPr>
            </w:pPr>
            <w:r w:rsidRPr="006C4F8B">
              <w:rPr>
                <w:sz w:val="23"/>
                <w:szCs w:val="23"/>
              </w:rPr>
              <w:tab/>
              <w:t xml:space="preserve">Η παροχή υπηρεσιών υποστήριξης και συντήρησης του υλικού (Η/Υ), λογισμικού (S/W) και του δικτύου του «ΓΝΘ Ιπποκράτειο» και του ενοποιημένου «Νοσοκομείου Αφροδισίων και Δερματικών Νόσων (ΝΑΔΝΘ)». </w:t>
            </w:r>
          </w:p>
        </w:tc>
        <w:tc>
          <w:tcPr>
            <w:tcW w:w="1212" w:type="dxa"/>
          </w:tcPr>
          <w:p w14:paraId="6861F25D" w14:textId="1ED6356C" w:rsidR="004D1232" w:rsidRPr="006C4F8B" w:rsidRDefault="004D1232" w:rsidP="006C4F8B">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109BCC5B" w14:textId="77777777" w:rsidR="004D1232" w:rsidRPr="006C4F8B" w:rsidRDefault="004D1232" w:rsidP="006C4F8B">
            <w:pPr>
              <w:suppressAutoHyphens w:val="0"/>
              <w:spacing w:after="160" w:line="259" w:lineRule="auto"/>
              <w:rPr>
                <w:rFonts w:asciiTheme="minorHAnsi" w:hAnsiTheme="minorHAnsi" w:cstheme="minorHAnsi"/>
                <w:sz w:val="22"/>
                <w:szCs w:val="22"/>
              </w:rPr>
            </w:pPr>
          </w:p>
        </w:tc>
        <w:tc>
          <w:tcPr>
            <w:tcW w:w="1560" w:type="dxa"/>
          </w:tcPr>
          <w:p w14:paraId="43FB681F" w14:textId="77777777" w:rsidR="004D1232" w:rsidRPr="006C4F8B" w:rsidRDefault="004D1232" w:rsidP="006C4F8B">
            <w:pPr>
              <w:suppressAutoHyphens w:val="0"/>
              <w:spacing w:after="160" w:line="259" w:lineRule="auto"/>
              <w:rPr>
                <w:rFonts w:asciiTheme="minorHAnsi" w:hAnsiTheme="minorHAnsi" w:cstheme="minorHAnsi"/>
                <w:sz w:val="22"/>
                <w:szCs w:val="22"/>
              </w:rPr>
            </w:pPr>
          </w:p>
        </w:tc>
      </w:tr>
      <w:tr w:rsidR="004D1232" w:rsidRPr="006C4F8B" w14:paraId="4E179D7F" w14:textId="1ACC20A4" w:rsidTr="004D1232">
        <w:tc>
          <w:tcPr>
            <w:tcW w:w="5353" w:type="dxa"/>
          </w:tcPr>
          <w:p w14:paraId="3B8A9234" w14:textId="6B1565C9" w:rsidR="004D1232" w:rsidRPr="006C4F8B" w:rsidRDefault="004D1232" w:rsidP="006C4F8B">
            <w:pPr>
              <w:pStyle w:val="Default"/>
              <w:spacing w:before="120"/>
              <w:jc w:val="both"/>
              <w:rPr>
                <w:b/>
                <w:bCs/>
                <w:sz w:val="23"/>
                <w:szCs w:val="23"/>
              </w:rPr>
            </w:pPr>
          </w:p>
        </w:tc>
        <w:tc>
          <w:tcPr>
            <w:tcW w:w="1212" w:type="dxa"/>
          </w:tcPr>
          <w:p w14:paraId="240CF418" w14:textId="77777777" w:rsidR="004D1232" w:rsidRPr="006C4F8B" w:rsidRDefault="004D1232" w:rsidP="006C4F8B">
            <w:pPr>
              <w:suppressAutoHyphens w:val="0"/>
              <w:spacing w:after="160" w:line="259" w:lineRule="auto"/>
              <w:rPr>
                <w:rFonts w:asciiTheme="minorHAnsi" w:hAnsiTheme="minorHAnsi" w:cstheme="minorHAnsi"/>
                <w:b/>
                <w:bCs/>
                <w:sz w:val="22"/>
                <w:szCs w:val="22"/>
              </w:rPr>
            </w:pPr>
          </w:p>
        </w:tc>
        <w:tc>
          <w:tcPr>
            <w:tcW w:w="1257" w:type="dxa"/>
          </w:tcPr>
          <w:p w14:paraId="1FFCFF42" w14:textId="77777777" w:rsidR="004D1232" w:rsidRPr="006C4F8B" w:rsidRDefault="004D1232" w:rsidP="006C4F8B">
            <w:pPr>
              <w:suppressAutoHyphens w:val="0"/>
              <w:spacing w:after="160" w:line="259" w:lineRule="auto"/>
              <w:rPr>
                <w:rFonts w:asciiTheme="minorHAnsi" w:hAnsiTheme="minorHAnsi" w:cstheme="minorHAnsi"/>
                <w:b/>
                <w:bCs/>
                <w:sz w:val="22"/>
                <w:szCs w:val="22"/>
              </w:rPr>
            </w:pPr>
          </w:p>
        </w:tc>
        <w:tc>
          <w:tcPr>
            <w:tcW w:w="1560" w:type="dxa"/>
          </w:tcPr>
          <w:p w14:paraId="47D945D7" w14:textId="77777777" w:rsidR="004D1232" w:rsidRPr="006C4F8B" w:rsidRDefault="004D1232" w:rsidP="006C4F8B">
            <w:pPr>
              <w:suppressAutoHyphens w:val="0"/>
              <w:spacing w:after="160" w:line="259" w:lineRule="auto"/>
              <w:rPr>
                <w:rFonts w:asciiTheme="minorHAnsi" w:hAnsiTheme="minorHAnsi" w:cstheme="minorHAnsi"/>
                <w:b/>
                <w:bCs/>
                <w:sz w:val="22"/>
                <w:szCs w:val="22"/>
              </w:rPr>
            </w:pPr>
          </w:p>
        </w:tc>
      </w:tr>
      <w:tr w:rsidR="004D1232" w:rsidRPr="006C4F8B" w14:paraId="13AEA9D9" w14:textId="75593227" w:rsidTr="004D1232">
        <w:tc>
          <w:tcPr>
            <w:tcW w:w="5353" w:type="dxa"/>
          </w:tcPr>
          <w:p w14:paraId="7B01EB59" w14:textId="1589C827" w:rsidR="004D1232" w:rsidRPr="006C4F8B" w:rsidRDefault="004D1232" w:rsidP="006C4F8B">
            <w:pPr>
              <w:pStyle w:val="Default"/>
              <w:spacing w:before="120"/>
              <w:jc w:val="both"/>
              <w:rPr>
                <w:sz w:val="23"/>
                <w:szCs w:val="23"/>
              </w:rPr>
            </w:pPr>
            <w:r w:rsidRPr="006C4F8B">
              <w:rPr>
                <w:b/>
                <w:bCs/>
                <w:sz w:val="23"/>
                <w:szCs w:val="23"/>
              </w:rPr>
              <w:t xml:space="preserve">ΤΕΧΝΙΚΕΣ ΠΡΟΔΙΑΓΡΑΦΕΣ </w:t>
            </w:r>
          </w:p>
        </w:tc>
        <w:tc>
          <w:tcPr>
            <w:tcW w:w="1212" w:type="dxa"/>
          </w:tcPr>
          <w:p w14:paraId="79E5F554" w14:textId="77777777" w:rsidR="004D1232" w:rsidRPr="006C4F8B" w:rsidRDefault="004D1232" w:rsidP="006C4F8B">
            <w:pPr>
              <w:suppressAutoHyphens w:val="0"/>
              <w:spacing w:after="160" w:line="259" w:lineRule="auto"/>
              <w:rPr>
                <w:rFonts w:asciiTheme="minorHAnsi" w:hAnsiTheme="minorHAnsi" w:cstheme="minorHAnsi"/>
                <w:sz w:val="22"/>
                <w:szCs w:val="22"/>
              </w:rPr>
            </w:pPr>
          </w:p>
        </w:tc>
        <w:tc>
          <w:tcPr>
            <w:tcW w:w="1257" w:type="dxa"/>
          </w:tcPr>
          <w:p w14:paraId="06019EC4" w14:textId="77777777" w:rsidR="004D1232" w:rsidRPr="006C4F8B" w:rsidRDefault="004D1232" w:rsidP="006C4F8B">
            <w:pPr>
              <w:suppressAutoHyphens w:val="0"/>
              <w:spacing w:after="160" w:line="259" w:lineRule="auto"/>
              <w:rPr>
                <w:rFonts w:asciiTheme="minorHAnsi" w:hAnsiTheme="minorHAnsi" w:cstheme="minorHAnsi"/>
                <w:sz w:val="22"/>
                <w:szCs w:val="22"/>
              </w:rPr>
            </w:pPr>
          </w:p>
        </w:tc>
        <w:tc>
          <w:tcPr>
            <w:tcW w:w="1560" w:type="dxa"/>
          </w:tcPr>
          <w:p w14:paraId="07347370" w14:textId="77777777" w:rsidR="004D1232" w:rsidRPr="006C4F8B" w:rsidRDefault="004D1232" w:rsidP="006C4F8B">
            <w:pPr>
              <w:suppressAutoHyphens w:val="0"/>
              <w:spacing w:after="160" w:line="259" w:lineRule="auto"/>
              <w:rPr>
                <w:rFonts w:asciiTheme="minorHAnsi" w:hAnsiTheme="minorHAnsi" w:cstheme="minorHAnsi"/>
                <w:sz w:val="22"/>
                <w:szCs w:val="22"/>
              </w:rPr>
            </w:pPr>
          </w:p>
        </w:tc>
      </w:tr>
      <w:tr w:rsidR="004D1232" w:rsidRPr="006C4F8B" w14:paraId="3158935E" w14:textId="023D45F1" w:rsidTr="004D1232">
        <w:tc>
          <w:tcPr>
            <w:tcW w:w="5353" w:type="dxa"/>
          </w:tcPr>
          <w:p w14:paraId="2EB6AEB1" w14:textId="0A9F3B06" w:rsidR="004D1232" w:rsidRPr="006C4F8B" w:rsidRDefault="004D1232" w:rsidP="004D1232">
            <w:pPr>
              <w:pStyle w:val="Default"/>
              <w:spacing w:before="120"/>
              <w:jc w:val="both"/>
              <w:rPr>
                <w:sz w:val="23"/>
                <w:szCs w:val="23"/>
              </w:rPr>
            </w:pPr>
            <w:r w:rsidRPr="006C4F8B">
              <w:rPr>
                <w:sz w:val="23"/>
                <w:szCs w:val="23"/>
              </w:rPr>
              <w:tab/>
              <w:t>Ο Ανάδοχος θα παρέχει συνολικά τέσσερα (4) άτομα με αντικείμενο εργασίας την παροχή υπηρεσιών υποστήριξης και συντήρησης του υλικού (</w:t>
            </w:r>
            <w:r w:rsidRPr="006C4F8B">
              <w:rPr>
                <w:sz w:val="23"/>
                <w:szCs w:val="23"/>
                <w:lang w:val="en-US"/>
              </w:rPr>
              <w:t>Hardware</w:t>
            </w:r>
            <w:r w:rsidRPr="006C4F8B">
              <w:rPr>
                <w:sz w:val="23"/>
                <w:szCs w:val="23"/>
              </w:rPr>
              <w:t>), λογισμικού (</w:t>
            </w:r>
            <w:r w:rsidRPr="006C4F8B">
              <w:rPr>
                <w:sz w:val="23"/>
                <w:szCs w:val="23"/>
                <w:lang w:val="en-US"/>
              </w:rPr>
              <w:t>Software</w:t>
            </w:r>
            <w:r w:rsidRPr="006C4F8B">
              <w:rPr>
                <w:sz w:val="23"/>
                <w:szCs w:val="23"/>
              </w:rPr>
              <w:t>) και του δικτύου του «ΓΝΘ Ιπποκράτειο» και του ενοποιημένου «Νοσοκομείου Αφροδισίων και Δερματικών Νόσων (ΝΑΔΝΘ). Τα άτομα θα πρέπει να είναι απόφοιτοι Πληροφορικής (κωδικοί της κατηγορίας βάση ΑΣΕΠ) των ακόλουθων κατηγοριών:</w:t>
            </w:r>
          </w:p>
        </w:tc>
        <w:tc>
          <w:tcPr>
            <w:tcW w:w="1212" w:type="dxa"/>
          </w:tcPr>
          <w:p w14:paraId="03B0CF26" w14:textId="7210E1E1"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310798CF"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0B7E09EC"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43E9B52F" w14:textId="7D4F46F5" w:rsidTr="004D1232">
        <w:tc>
          <w:tcPr>
            <w:tcW w:w="5353" w:type="dxa"/>
          </w:tcPr>
          <w:p w14:paraId="2E1A5989" w14:textId="5E35C8A4" w:rsidR="004D1232" w:rsidRPr="006C4F8B" w:rsidRDefault="004D1232" w:rsidP="004D1232">
            <w:pPr>
              <w:pStyle w:val="Default"/>
              <w:spacing w:before="120"/>
              <w:jc w:val="both"/>
              <w:rPr>
                <w:sz w:val="23"/>
                <w:szCs w:val="23"/>
              </w:rPr>
            </w:pPr>
          </w:p>
        </w:tc>
        <w:tc>
          <w:tcPr>
            <w:tcW w:w="1212" w:type="dxa"/>
          </w:tcPr>
          <w:p w14:paraId="6562319B"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257" w:type="dxa"/>
          </w:tcPr>
          <w:p w14:paraId="0315EEA4"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7B70A932"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4F503D6F" w14:textId="2C17D608" w:rsidTr="004D1232">
        <w:tc>
          <w:tcPr>
            <w:tcW w:w="5353" w:type="dxa"/>
          </w:tcPr>
          <w:p w14:paraId="77D8B2CC" w14:textId="6E37F3D6" w:rsidR="004D1232" w:rsidRPr="006C4F8B" w:rsidRDefault="004D1232" w:rsidP="004D1232">
            <w:pPr>
              <w:pStyle w:val="Default"/>
              <w:spacing w:before="120"/>
              <w:jc w:val="both"/>
              <w:rPr>
                <w:b/>
                <w:sz w:val="23"/>
                <w:szCs w:val="23"/>
                <w:u w:val="single"/>
                <w:lang w:val="en-US"/>
              </w:rPr>
            </w:pPr>
            <w:r w:rsidRPr="006C4F8B">
              <w:rPr>
                <w:b/>
                <w:sz w:val="23"/>
                <w:szCs w:val="23"/>
                <w:u w:val="single"/>
              </w:rPr>
              <w:t xml:space="preserve">Για το Τμήμα </w:t>
            </w:r>
            <w:r w:rsidRPr="006C4F8B">
              <w:rPr>
                <w:b/>
                <w:sz w:val="23"/>
                <w:szCs w:val="23"/>
                <w:u w:val="single"/>
                <w:lang w:val="en-US"/>
              </w:rPr>
              <w:t>Hardware</w:t>
            </w:r>
          </w:p>
        </w:tc>
        <w:tc>
          <w:tcPr>
            <w:tcW w:w="1212" w:type="dxa"/>
          </w:tcPr>
          <w:p w14:paraId="297ACCD8" w14:textId="77777777" w:rsidR="004D1232" w:rsidRPr="006C4F8B" w:rsidRDefault="004D1232" w:rsidP="004D1232">
            <w:pPr>
              <w:suppressAutoHyphens w:val="0"/>
              <w:spacing w:after="160" w:line="259" w:lineRule="auto"/>
              <w:rPr>
                <w:rFonts w:asciiTheme="minorHAnsi" w:hAnsiTheme="minorHAnsi" w:cstheme="minorHAnsi"/>
                <w:b/>
                <w:sz w:val="22"/>
                <w:szCs w:val="22"/>
                <w:u w:val="single"/>
                <w:lang w:val="en-US"/>
              </w:rPr>
            </w:pPr>
          </w:p>
        </w:tc>
        <w:tc>
          <w:tcPr>
            <w:tcW w:w="1257" w:type="dxa"/>
          </w:tcPr>
          <w:p w14:paraId="67114F6F" w14:textId="77777777" w:rsidR="004D1232" w:rsidRPr="006C4F8B" w:rsidRDefault="004D1232" w:rsidP="004D1232">
            <w:pPr>
              <w:suppressAutoHyphens w:val="0"/>
              <w:spacing w:after="160" w:line="259" w:lineRule="auto"/>
              <w:rPr>
                <w:rFonts w:asciiTheme="minorHAnsi" w:hAnsiTheme="minorHAnsi" w:cstheme="minorHAnsi"/>
                <w:b/>
                <w:sz w:val="22"/>
                <w:szCs w:val="22"/>
                <w:u w:val="single"/>
                <w:lang w:val="en-US"/>
              </w:rPr>
            </w:pPr>
          </w:p>
        </w:tc>
        <w:tc>
          <w:tcPr>
            <w:tcW w:w="1560" w:type="dxa"/>
          </w:tcPr>
          <w:p w14:paraId="1E2154C8" w14:textId="77777777" w:rsidR="004D1232" w:rsidRPr="006C4F8B" w:rsidRDefault="004D1232" w:rsidP="004D1232">
            <w:pPr>
              <w:suppressAutoHyphens w:val="0"/>
              <w:spacing w:after="160" w:line="259" w:lineRule="auto"/>
              <w:rPr>
                <w:rFonts w:asciiTheme="minorHAnsi" w:hAnsiTheme="minorHAnsi" w:cstheme="minorHAnsi"/>
                <w:b/>
                <w:sz w:val="22"/>
                <w:szCs w:val="22"/>
                <w:u w:val="single"/>
                <w:lang w:val="en-US"/>
              </w:rPr>
            </w:pPr>
          </w:p>
        </w:tc>
      </w:tr>
      <w:tr w:rsidR="004D1232" w:rsidRPr="006C4F8B" w14:paraId="5E30EBC9" w14:textId="7FBE2F01" w:rsidTr="004D1232">
        <w:tc>
          <w:tcPr>
            <w:tcW w:w="5353" w:type="dxa"/>
          </w:tcPr>
          <w:p w14:paraId="5451B8F2" w14:textId="50796CF0" w:rsidR="004D1232" w:rsidRPr="006C4F8B" w:rsidRDefault="004D1232" w:rsidP="004D1232">
            <w:pPr>
              <w:pStyle w:val="Default"/>
              <w:numPr>
                <w:ilvl w:val="0"/>
                <w:numId w:val="3"/>
              </w:numPr>
              <w:spacing w:before="120"/>
              <w:ind w:left="426"/>
              <w:jc w:val="both"/>
              <w:rPr>
                <w:sz w:val="23"/>
                <w:szCs w:val="23"/>
              </w:rPr>
            </w:pPr>
            <w:r w:rsidRPr="006C4F8B">
              <w:rPr>
                <w:sz w:val="23"/>
                <w:szCs w:val="23"/>
              </w:rPr>
              <w:t>Ένα (1) άτομο κατηγορίας ΠΕ Πληροφορικής</w:t>
            </w:r>
          </w:p>
        </w:tc>
        <w:tc>
          <w:tcPr>
            <w:tcW w:w="1212" w:type="dxa"/>
          </w:tcPr>
          <w:p w14:paraId="3E1E3BF7" w14:textId="401113D0"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28EF3D49"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7D0EE917"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451EFAF3" w14:textId="6A31E129" w:rsidTr="004D1232">
        <w:tc>
          <w:tcPr>
            <w:tcW w:w="5353" w:type="dxa"/>
          </w:tcPr>
          <w:p w14:paraId="15D26FFD" w14:textId="257C7937" w:rsidR="004D1232" w:rsidRPr="006C4F8B" w:rsidRDefault="004D1232" w:rsidP="004D1232">
            <w:pPr>
              <w:pStyle w:val="Default"/>
              <w:numPr>
                <w:ilvl w:val="0"/>
                <w:numId w:val="3"/>
              </w:numPr>
              <w:spacing w:before="120"/>
              <w:ind w:left="426"/>
              <w:jc w:val="both"/>
              <w:rPr>
                <w:sz w:val="23"/>
                <w:szCs w:val="23"/>
              </w:rPr>
            </w:pPr>
            <w:r w:rsidRPr="006C4F8B">
              <w:rPr>
                <w:sz w:val="23"/>
                <w:szCs w:val="23"/>
              </w:rPr>
              <w:t>Ένα (1) άτομο κατηγορίας ΤΕ Πληροφορικής</w:t>
            </w:r>
          </w:p>
        </w:tc>
        <w:tc>
          <w:tcPr>
            <w:tcW w:w="1212" w:type="dxa"/>
          </w:tcPr>
          <w:p w14:paraId="1697D07E" w14:textId="6F558E70"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59262925"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28055333"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783DB42F" w14:textId="40464065" w:rsidTr="004D1232">
        <w:tc>
          <w:tcPr>
            <w:tcW w:w="5353" w:type="dxa"/>
          </w:tcPr>
          <w:p w14:paraId="508E2567" w14:textId="28F1A3C8" w:rsidR="004D1232" w:rsidRPr="006C4F8B" w:rsidRDefault="004D1232" w:rsidP="004D1232">
            <w:pPr>
              <w:pStyle w:val="Default"/>
              <w:spacing w:before="120"/>
              <w:jc w:val="both"/>
              <w:rPr>
                <w:sz w:val="23"/>
                <w:szCs w:val="23"/>
              </w:rPr>
            </w:pPr>
            <w:r w:rsidRPr="006C4F8B">
              <w:rPr>
                <w:sz w:val="23"/>
                <w:szCs w:val="23"/>
              </w:rPr>
              <w:t xml:space="preserve">με αποδεδειγμένη ανάλογη εμπειρία 18 μηνών τουλάχιστον σε θέματα εργασίας όπως: </w:t>
            </w:r>
          </w:p>
        </w:tc>
        <w:tc>
          <w:tcPr>
            <w:tcW w:w="1212" w:type="dxa"/>
          </w:tcPr>
          <w:p w14:paraId="62213722" w14:textId="0EBF1BA9"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2F4D0864"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3947B387"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2DC503A0" w14:textId="5494DF29" w:rsidTr="004D1232">
        <w:tc>
          <w:tcPr>
            <w:tcW w:w="5353" w:type="dxa"/>
          </w:tcPr>
          <w:p w14:paraId="7236721F" w14:textId="7918CAC7" w:rsidR="004D1232" w:rsidRPr="006C4F8B" w:rsidRDefault="004D1232" w:rsidP="004D1232">
            <w:pPr>
              <w:pStyle w:val="Default"/>
              <w:numPr>
                <w:ilvl w:val="0"/>
                <w:numId w:val="2"/>
              </w:numPr>
              <w:spacing w:before="120"/>
              <w:ind w:left="426"/>
              <w:jc w:val="both"/>
              <w:rPr>
                <w:sz w:val="23"/>
                <w:szCs w:val="23"/>
              </w:rPr>
            </w:pPr>
            <w:r w:rsidRPr="006C4F8B">
              <w:rPr>
                <w:sz w:val="23"/>
                <w:szCs w:val="23"/>
              </w:rPr>
              <w:t xml:space="preserve">Ενημέρωση και </w:t>
            </w:r>
            <w:proofErr w:type="spellStart"/>
            <w:r w:rsidRPr="006C4F8B">
              <w:rPr>
                <w:sz w:val="23"/>
                <w:szCs w:val="23"/>
              </w:rPr>
              <w:t>επικαιροποίηση</w:t>
            </w:r>
            <w:proofErr w:type="spellEnd"/>
            <w:r w:rsidRPr="006C4F8B">
              <w:rPr>
                <w:sz w:val="23"/>
                <w:szCs w:val="23"/>
              </w:rPr>
              <w:t xml:space="preserve"> στις τελευταίες διαθέσιμες εκδόσεις του συνόλου των λειτουργικών συστημάτων και των προγραμμάτων </w:t>
            </w:r>
            <w:r w:rsidRPr="006C4F8B">
              <w:rPr>
                <w:sz w:val="23"/>
                <w:szCs w:val="23"/>
                <w:lang w:val="en-US"/>
              </w:rPr>
              <w:t>antivirus</w:t>
            </w:r>
            <w:r w:rsidRPr="006C4F8B">
              <w:rPr>
                <w:sz w:val="23"/>
                <w:szCs w:val="23"/>
              </w:rPr>
              <w:t xml:space="preserve"> των προσωπικών Η/Υ του Νοσοκομείου. </w:t>
            </w:r>
          </w:p>
        </w:tc>
        <w:tc>
          <w:tcPr>
            <w:tcW w:w="1212" w:type="dxa"/>
          </w:tcPr>
          <w:p w14:paraId="6E420DA5" w14:textId="592ED475"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77126667"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17EF7A2D"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0F4F1175" w14:textId="74996A9C" w:rsidTr="004D1232">
        <w:tc>
          <w:tcPr>
            <w:tcW w:w="5353" w:type="dxa"/>
          </w:tcPr>
          <w:p w14:paraId="7A28EE68" w14:textId="69A41E36" w:rsidR="004D1232" w:rsidRPr="006C4F8B" w:rsidRDefault="004D1232" w:rsidP="004D1232">
            <w:pPr>
              <w:pStyle w:val="Default"/>
              <w:numPr>
                <w:ilvl w:val="0"/>
                <w:numId w:val="2"/>
              </w:numPr>
              <w:spacing w:before="120"/>
              <w:ind w:left="426"/>
              <w:jc w:val="both"/>
              <w:rPr>
                <w:sz w:val="23"/>
                <w:szCs w:val="23"/>
              </w:rPr>
            </w:pPr>
            <w:r w:rsidRPr="006C4F8B">
              <w:rPr>
                <w:sz w:val="23"/>
                <w:szCs w:val="23"/>
              </w:rPr>
              <w:t xml:space="preserve">Τεχνική υποστήριξη και συντήρηση στο σύνολο του εξοπλισμού (επισκευές H/Y και εκτυπωτών, εγκατάσταση λειτουργικών συστημάτων, παραμετροποίηση βασικών ρυθμίσεων, διαμόρφωση ΗΥ, </w:t>
            </w:r>
            <w:proofErr w:type="spellStart"/>
            <w:r w:rsidRPr="006C4F8B">
              <w:rPr>
                <w:sz w:val="23"/>
                <w:szCs w:val="23"/>
              </w:rPr>
              <w:t>κτλ</w:t>
            </w:r>
            <w:proofErr w:type="spellEnd"/>
            <w:r w:rsidRPr="006C4F8B">
              <w:rPr>
                <w:sz w:val="23"/>
                <w:szCs w:val="23"/>
              </w:rPr>
              <w:t xml:space="preserve">) του Νοσοκομείου. </w:t>
            </w:r>
          </w:p>
        </w:tc>
        <w:tc>
          <w:tcPr>
            <w:tcW w:w="1212" w:type="dxa"/>
          </w:tcPr>
          <w:p w14:paraId="3C9BE845" w14:textId="28D4A277"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442A73CF"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2BA9B6C0"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05D633C1" w14:textId="00698A59" w:rsidTr="004D1232">
        <w:tc>
          <w:tcPr>
            <w:tcW w:w="5353" w:type="dxa"/>
          </w:tcPr>
          <w:p w14:paraId="675D6AC7" w14:textId="11669148" w:rsidR="004D1232" w:rsidRPr="006C4F8B" w:rsidRDefault="004D1232" w:rsidP="004D1232">
            <w:pPr>
              <w:pStyle w:val="Default"/>
              <w:numPr>
                <w:ilvl w:val="0"/>
                <w:numId w:val="2"/>
              </w:numPr>
              <w:spacing w:before="120"/>
              <w:ind w:left="426"/>
              <w:jc w:val="both"/>
              <w:rPr>
                <w:sz w:val="23"/>
                <w:szCs w:val="23"/>
              </w:rPr>
            </w:pPr>
            <w:r w:rsidRPr="006C4F8B">
              <w:rPr>
                <w:sz w:val="23"/>
                <w:szCs w:val="23"/>
              </w:rPr>
              <w:t xml:space="preserve">Επιπρόσθετα, για την κατηγορία ΠΕ Πληροφορικής, τεχνική υποστήριξη δικτύου του Νοσοκομείου. </w:t>
            </w:r>
          </w:p>
        </w:tc>
        <w:tc>
          <w:tcPr>
            <w:tcW w:w="1212" w:type="dxa"/>
          </w:tcPr>
          <w:p w14:paraId="6BED2703" w14:textId="03D80549"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03FE7E27"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553A5AC9"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6F0CE55E" w14:textId="3AB9A8D6" w:rsidTr="004D1232">
        <w:tc>
          <w:tcPr>
            <w:tcW w:w="5353" w:type="dxa"/>
          </w:tcPr>
          <w:p w14:paraId="058C3654" w14:textId="04375357" w:rsidR="004D1232" w:rsidRPr="006C4F8B" w:rsidRDefault="004D1232" w:rsidP="004D1232">
            <w:pPr>
              <w:pStyle w:val="Default"/>
              <w:spacing w:before="120"/>
              <w:jc w:val="both"/>
              <w:rPr>
                <w:sz w:val="23"/>
                <w:szCs w:val="23"/>
              </w:rPr>
            </w:pPr>
            <w:r w:rsidRPr="006C4F8B">
              <w:rPr>
                <w:sz w:val="23"/>
                <w:szCs w:val="23"/>
              </w:rPr>
              <w:t xml:space="preserve">Επιθυμητό προσόν: να είναι κάτοχος πιστοποίησης </w:t>
            </w:r>
            <w:r w:rsidRPr="006C4F8B">
              <w:rPr>
                <w:sz w:val="23"/>
                <w:szCs w:val="23"/>
                <w:lang w:val="en-US"/>
              </w:rPr>
              <w:t>CCNA</w:t>
            </w:r>
            <w:r w:rsidRPr="006C4F8B">
              <w:rPr>
                <w:sz w:val="23"/>
                <w:szCs w:val="23"/>
              </w:rPr>
              <w:t xml:space="preserve"> ή αντίστοιχου σεμιναρίου.</w:t>
            </w:r>
          </w:p>
        </w:tc>
        <w:tc>
          <w:tcPr>
            <w:tcW w:w="1212" w:type="dxa"/>
          </w:tcPr>
          <w:p w14:paraId="7F8EEF15" w14:textId="7C365915"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2976F490"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5390FC92"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071EBF36" w14:textId="4C0477FC" w:rsidTr="004D1232">
        <w:tc>
          <w:tcPr>
            <w:tcW w:w="5353" w:type="dxa"/>
          </w:tcPr>
          <w:p w14:paraId="5CC83178" w14:textId="5CB58E33" w:rsidR="004D1232" w:rsidRPr="006C4F8B" w:rsidRDefault="004D1232" w:rsidP="004D1232">
            <w:pPr>
              <w:pStyle w:val="Default"/>
              <w:spacing w:before="120"/>
              <w:jc w:val="both"/>
              <w:rPr>
                <w:sz w:val="23"/>
                <w:szCs w:val="23"/>
              </w:rPr>
            </w:pPr>
          </w:p>
        </w:tc>
        <w:tc>
          <w:tcPr>
            <w:tcW w:w="1212" w:type="dxa"/>
          </w:tcPr>
          <w:p w14:paraId="627BD40A" w14:textId="38933EAB" w:rsidR="004D1232" w:rsidRPr="006C4F8B" w:rsidRDefault="004D1232" w:rsidP="004D1232">
            <w:pPr>
              <w:suppressAutoHyphens w:val="0"/>
              <w:spacing w:after="160" w:line="259" w:lineRule="auto"/>
              <w:rPr>
                <w:rFonts w:asciiTheme="minorHAnsi" w:hAnsiTheme="minorHAnsi" w:cstheme="minorHAnsi"/>
                <w:sz w:val="22"/>
                <w:szCs w:val="22"/>
              </w:rPr>
            </w:pPr>
          </w:p>
        </w:tc>
        <w:tc>
          <w:tcPr>
            <w:tcW w:w="1257" w:type="dxa"/>
          </w:tcPr>
          <w:p w14:paraId="43826723"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7CBB8BF1"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503DDF0A" w14:textId="60EF0145" w:rsidTr="004D1232">
        <w:tc>
          <w:tcPr>
            <w:tcW w:w="5353" w:type="dxa"/>
          </w:tcPr>
          <w:p w14:paraId="419A1C56" w14:textId="475795A2" w:rsidR="004D1232" w:rsidRPr="006C4F8B" w:rsidRDefault="004D1232" w:rsidP="004D1232">
            <w:pPr>
              <w:pStyle w:val="Default"/>
              <w:spacing w:before="120"/>
              <w:jc w:val="both"/>
              <w:rPr>
                <w:b/>
                <w:sz w:val="23"/>
                <w:szCs w:val="23"/>
                <w:u w:val="single"/>
              </w:rPr>
            </w:pPr>
            <w:r w:rsidRPr="006C4F8B">
              <w:rPr>
                <w:b/>
                <w:sz w:val="23"/>
                <w:szCs w:val="23"/>
                <w:u w:val="single"/>
              </w:rPr>
              <w:t xml:space="preserve">Για το Τμήμα </w:t>
            </w:r>
            <w:r w:rsidRPr="006C4F8B">
              <w:rPr>
                <w:b/>
                <w:sz w:val="23"/>
                <w:szCs w:val="23"/>
                <w:u w:val="single"/>
                <w:lang w:val="en-US"/>
              </w:rPr>
              <w:t>Soft</w:t>
            </w:r>
            <w:proofErr w:type="spellStart"/>
            <w:r w:rsidRPr="006C4F8B">
              <w:rPr>
                <w:b/>
                <w:sz w:val="23"/>
                <w:szCs w:val="23"/>
                <w:u w:val="single"/>
              </w:rPr>
              <w:t>ware</w:t>
            </w:r>
            <w:proofErr w:type="spellEnd"/>
          </w:p>
        </w:tc>
        <w:tc>
          <w:tcPr>
            <w:tcW w:w="1212" w:type="dxa"/>
          </w:tcPr>
          <w:p w14:paraId="4C1093D3" w14:textId="114F68DC" w:rsidR="004D1232" w:rsidRPr="006C4F8B" w:rsidRDefault="004D1232" w:rsidP="004D1232">
            <w:pPr>
              <w:suppressAutoHyphens w:val="0"/>
              <w:spacing w:after="160" w:line="259" w:lineRule="auto"/>
              <w:rPr>
                <w:rFonts w:asciiTheme="minorHAnsi" w:hAnsiTheme="minorHAnsi" w:cstheme="minorHAnsi"/>
                <w:b/>
                <w:sz w:val="22"/>
                <w:szCs w:val="22"/>
                <w:u w:val="single"/>
              </w:rPr>
            </w:pPr>
          </w:p>
        </w:tc>
        <w:tc>
          <w:tcPr>
            <w:tcW w:w="1257" w:type="dxa"/>
          </w:tcPr>
          <w:p w14:paraId="3303E4BD" w14:textId="77777777" w:rsidR="004D1232" w:rsidRPr="006C4F8B" w:rsidRDefault="004D1232" w:rsidP="004D1232">
            <w:pPr>
              <w:suppressAutoHyphens w:val="0"/>
              <w:spacing w:after="160" w:line="259" w:lineRule="auto"/>
              <w:rPr>
                <w:rFonts w:asciiTheme="minorHAnsi" w:hAnsiTheme="minorHAnsi" w:cstheme="minorHAnsi"/>
                <w:b/>
                <w:sz w:val="22"/>
                <w:szCs w:val="22"/>
                <w:u w:val="single"/>
              </w:rPr>
            </w:pPr>
          </w:p>
        </w:tc>
        <w:tc>
          <w:tcPr>
            <w:tcW w:w="1560" w:type="dxa"/>
          </w:tcPr>
          <w:p w14:paraId="376AED65" w14:textId="77777777" w:rsidR="004D1232" w:rsidRPr="006C4F8B" w:rsidRDefault="004D1232" w:rsidP="004D1232">
            <w:pPr>
              <w:suppressAutoHyphens w:val="0"/>
              <w:spacing w:after="160" w:line="259" w:lineRule="auto"/>
              <w:rPr>
                <w:rFonts w:asciiTheme="minorHAnsi" w:hAnsiTheme="minorHAnsi" w:cstheme="minorHAnsi"/>
                <w:b/>
                <w:sz w:val="22"/>
                <w:szCs w:val="22"/>
                <w:u w:val="single"/>
              </w:rPr>
            </w:pPr>
          </w:p>
        </w:tc>
      </w:tr>
      <w:tr w:rsidR="004D1232" w:rsidRPr="006C4F8B" w14:paraId="2254A204" w14:textId="5F92F741" w:rsidTr="004D1232">
        <w:tc>
          <w:tcPr>
            <w:tcW w:w="5353" w:type="dxa"/>
          </w:tcPr>
          <w:p w14:paraId="70A26DA1" w14:textId="52095665" w:rsidR="004D1232" w:rsidRPr="006C4F8B" w:rsidRDefault="004D1232" w:rsidP="004D1232">
            <w:pPr>
              <w:pStyle w:val="Default"/>
              <w:numPr>
                <w:ilvl w:val="0"/>
                <w:numId w:val="5"/>
              </w:numPr>
              <w:spacing w:before="120"/>
              <w:ind w:left="252"/>
              <w:jc w:val="both"/>
              <w:rPr>
                <w:sz w:val="23"/>
                <w:szCs w:val="23"/>
              </w:rPr>
            </w:pPr>
            <w:r w:rsidRPr="006C4F8B">
              <w:rPr>
                <w:sz w:val="23"/>
                <w:szCs w:val="23"/>
              </w:rPr>
              <w:t>Ένα (1) άτομο κατηγορίας ΠΕ Πληροφορικής</w:t>
            </w:r>
          </w:p>
        </w:tc>
        <w:tc>
          <w:tcPr>
            <w:tcW w:w="1212" w:type="dxa"/>
          </w:tcPr>
          <w:p w14:paraId="24245A66" w14:textId="2E82AD5C"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21ACB01B"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78ECC65C"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38993045" w14:textId="664178AA" w:rsidTr="004D1232">
        <w:tc>
          <w:tcPr>
            <w:tcW w:w="5353" w:type="dxa"/>
          </w:tcPr>
          <w:p w14:paraId="23D835EB" w14:textId="148059D4" w:rsidR="004D1232" w:rsidRPr="006C4F8B" w:rsidRDefault="004D1232" w:rsidP="004D1232">
            <w:pPr>
              <w:pStyle w:val="Default"/>
              <w:numPr>
                <w:ilvl w:val="0"/>
                <w:numId w:val="5"/>
              </w:numPr>
              <w:spacing w:before="120"/>
              <w:ind w:left="252"/>
              <w:jc w:val="both"/>
              <w:rPr>
                <w:sz w:val="23"/>
                <w:szCs w:val="23"/>
              </w:rPr>
            </w:pPr>
            <w:r w:rsidRPr="006C4F8B">
              <w:rPr>
                <w:sz w:val="23"/>
                <w:szCs w:val="23"/>
              </w:rPr>
              <w:lastRenderedPageBreak/>
              <w:t>Ένα (1) άτομο κατηγορίας ΔΕ Πληροφορικής, κάτοχος διπλώματος ΙΕΚ ή ΟΑΕΔ ΕΠΑΣ</w:t>
            </w:r>
          </w:p>
        </w:tc>
        <w:tc>
          <w:tcPr>
            <w:tcW w:w="1212" w:type="dxa"/>
          </w:tcPr>
          <w:p w14:paraId="78BEEE37"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257" w:type="dxa"/>
          </w:tcPr>
          <w:p w14:paraId="4FC5B9BA"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6F72F740"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399896CD" w14:textId="2884348F" w:rsidTr="004D1232">
        <w:tc>
          <w:tcPr>
            <w:tcW w:w="5353" w:type="dxa"/>
          </w:tcPr>
          <w:p w14:paraId="67DD8DDF" w14:textId="5943E1E5" w:rsidR="004D1232" w:rsidRPr="006C4F8B" w:rsidRDefault="004D1232" w:rsidP="004D1232">
            <w:pPr>
              <w:pStyle w:val="Default"/>
              <w:spacing w:before="120"/>
              <w:jc w:val="both"/>
              <w:rPr>
                <w:sz w:val="23"/>
                <w:szCs w:val="23"/>
              </w:rPr>
            </w:pPr>
            <w:r w:rsidRPr="006C4F8B">
              <w:rPr>
                <w:sz w:val="23"/>
                <w:szCs w:val="23"/>
              </w:rPr>
              <w:t xml:space="preserve">με αποδεδειγμένη ανάλογη εμπειρία 18 μηνών τουλάχιστον (στην εμπειρία μπορεί να </w:t>
            </w:r>
            <w:proofErr w:type="spellStart"/>
            <w:r w:rsidRPr="006C4F8B">
              <w:rPr>
                <w:sz w:val="23"/>
                <w:szCs w:val="23"/>
              </w:rPr>
              <w:t>προσμετρηθεί</w:t>
            </w:r>
            <w:proofErr w:type="spellEnd"/>
            <w:r w:rsidRPr="006C4F8B">
              <w:rPr>
                <w:sz w:val="23"/>
                <w:szCs w:val="23"/>
              </w:rPr>
              <w:t xml:space="preserve"> και ο χρόνος πρακτικής σε ανάλογο φορέα) σε θέματα εργασίας όπως: </w:t>
            </w:r>
          </w:p>
        </w:tc>
        <w:tc>
          <w:tcPr>
            <w:tcW w:w="1212" w:type="dxa"/>
          </w:tcPr>
          <w:p w14:paraId="72E11169" w14:textId="055E5EEB"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3F65E394"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42D8771D"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3CB70CA1" w14:textId="106C0683" w:rsidTr="004D1232">
        <w:tc>
          <w:tcPr>
            <w:tcW w:w="5353" w:type="dxa"/>
          </w:tcPr>
          <w:p w14:paraId="2DDE1ACE" w14:textId="11B2C1C6" w:rsidR="004D1232" w:rsidRPr="006C4F8B" w:rsidRDefault="004D1232" w:rsidP="004D1232">
            <w:pPr>
              <w:pStyle w:val="Default"/>
              <w:numPr>
                <w:ilvl w:val="0"/>
                <w:numId w:val="1"/>
              </w:numPr>
              <w:spacing w:before="120"/>
              <w:ind w:left="426"/>
              <w:jc w:val="both"/>
              <w:rPr>
                <w:sz w:val="23"/>
                <w:szCs w:val="23"/>
              </w:rPr>
            </w:pPr>
            <w:r w:rsidRPr="006C4F8B">
              <w:rPr>
                <w:sz w:val="23"/>
                <w:szCs w:val="23"/>
              </w:rPr>
              <w:t>Υποστήριξη εφαρμογών λογισμικού (εφαρμογές γραφείου - κειμενογράφοι, υπολογιστικά φύλλα, ηλεκτρονικό ταχυδρομείο -, εφαρμογές του Νοσοκομείου στις οποίες θα γίνει και σχετική εκπαίδευση).</w:t>
            </w:r>
          </w:p>
        </w:tc>
        <w:tc>
          <w:tcPr>
            <w:tcW w:w="1212" w:type="dxa"/>
          </w:tcPr>
          <w:p w14:paraId="1B42785A" w14:textId="504145F0"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600FE757"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5D2ADBDB"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37EDE98D" w14:textId="7324D8CF" w:rsidTr="004D1232">
        <w:tc>
          <w:tcPr>
            <w:tcW w:w="5353" w:type="dxa"/>
          </w:tcPr>
          <w:p w14:paraId="556C5461" w14:textId="22ECB6E0" w:rsidR="004D1232" w:rsidRPr="006C4F8B" w:rsidRDefault="004D1232" w:rsidP="004D1232">
            <w:pPr>
              <w:pStyle w:val="Default"/>
              <w:numPr>
                <w:ilvl w:val="0"/>
                <w:numId w:val="1"/>
              </w:numPr>
              <w:spacing w:before="120"/>
              <w:ind w:left="426"/>
              <w:jc w:val="both"/>
              <w:rPr>
                <w:sz w:val="23"/>
                <w:szCs w:val="23"/>
              </w:rPr>
            </w:pPr>
            <w:r w:rsidRPr="006C4F8B">
              <w:rPr>
                <w:sz w:val="23"/>
                <w:szCs w:val="23"/>
              </w:rPr>
              <w:t xml:space="preserve">Επιπρόσθετα, για την κατηγορία ΠΕ Πληροφορικής, σχεδιασμός και αρχές λειτουργίας βάσεων δεδομένων, λειτουργία ηλεκτρονικού ταχυδρομείου (εγκατάσταση, ρυθμίσεις </w:t>
            </w:r>
            <w:proofErr w:type="spellStart"/>
            <w:r w:rsidRPr="006C4F8B">
              <w:rPr>
                <w:sz w:val="23"/>
                <w:szCs w:val="23"/>
              </w:rPr>
              <w:t>κτλ</w:t>
            </w:r>
            <w:proofErr w:type="spellEnd"/>
            <w:r w:rsidRPr="006C4F8B">
              <w:rPr>
                <w:sz w:val="23"/>
                <w:szCs w:val="23"/>
              </w:rPr>
              <w:t xml:space="preserve">). Επιθυμητό προσόν: εμπειρία σε </w:t>
            </w:r>
            <w:r w:rsidRPr="006C4F8B">
              <w:rPr>
                <w:sz w:val="23"/>
                <w:szCs w:val="23"/>
                <w:lang w:val="en-US"/>
              </w:rPr>
              <w:t>Active</w:t>
            </w:r>
            <w:r w:rsidRPr="006C4F8B">
              <w:rPr>
                <w:sz w:val="23"/>
                <w:szCs w:val="23"/>
              </w:rPr>
              <w:t xml:space="preserve"> </w:t>
            </w:r>
            <w:r w:rsidRPr="006C4F8B">
              <w:rPr>
                <w:sz w:val="23"/>
                <w:szCs w:val="23"/>
                <w:lang w:val="en-US"/>
              </w:rPr>
              <w:t>Directory</w:t>
            </w:r>
            <w:r w:rsidRPr="006C4F8B">
              <w:rPr>
                <w:sz w:val="23"/>
                <w:szCs w:val="23"/>
              </w:rPr>
              <w:t xml:space="preserve">. </w:t>
            </w:r>
          </w:p>
        </w:tc>
        <w:tc>
          <w:tcPr>
            <w:tcW w:w="1212" w:type="dxa"/>
          </w:tcPr>
          <w:p w14:paraId="679E681F" w14:textId="23C096EB"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430D4EE5"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709874AA"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28C2C534" w14:textId="2E6A8446" w:rsidTr="004D1232">
        <w:tc>
          <w:tcPr>
            <w:tcW w:w="5353" w:type="dxa"/>
          </w:tcPr>
          <w:p w14:paraId="1CACB5AF" w14:textId="52BA2671" w:rsidR="004D1232" w:rsidRPr="006C4F8B" w:rsidRDefault="004D1232" w:rsidP="004D1232">
            <w:pPr>
              <w:pStyle w:val="Default"/>
              <w:spacing w:before="120"/>
              <w:jc w:val="both"/>
              <w:rPr>
                <w:sz w:val="23"/>
                <w:szCs w:val="23"/>
              </w:rPr>
            </w:pPr>
            <w:r w:rsidRPr="006C4F8B">
              <w:rPr>
                <w:sz w:val="23"/>
                <w:szCs w:val="23"/>
              </w:rPr>
              <w:tab/>
              <w:t>Οι εργαζόμενοι που θα παρέχουν τις υπηρεσίες τεχνικής υποστήριξης θα πρέπει να υπογράψουν δήλωση τήρησης εμπιστευτικότητας σύμφωνη με τα πρότυπα του Γενικού Κανονισμού Προστασίας Δεδομένων του Νοσοκομείου.</w:t>
            </w:r>
          </w:p>
        </w:tc>
        <w:tc>
          <w:tcPr>
            <w:tcW w:w="1212" w:type="dxa"/>
          </w:tcPr>
          <w:p w14:paraId="47612F2C" w14:textId="2EF72010"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765B783C"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2E207A0D"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48DF9E4C" w14:textId="5995C966" w:rsidTr="004D1232">
        <w:tc>
          <w:tcPr>
            <w:tcW w:w="5353" w:type="dxa"/>
          </w:tcPr>
          <w:p w14:paraId="5314326F" w14:textId="1EE6237B" w:rsidR="004D1232" w:rsidRPr="006C4F8B" w:rsidRDefault="004D1232" w:rsidP="004D1232">
            <w:pPr>
              <w:pStyle w:val="Default"/>
              <w:spacing w:before="120"/>
              <w:jc w:val="both"/>
              <w:rPr>
                <w:sz w:val="23"/>
                <w:szCs w:val="23"/>
              </w:rPr>
            </w:pPr>
            <w:r w:rsidRPr="006C4F8B">
              <w:rPr>
                <w:sz w:val="23"/>
                <w:szCs w:val="23"/>
              </w:rPr>
              <w:tab/>
              <w:t xml:space="preserve">Οι εργαζόμενοι δικαιούνται άδειας συνολικά έως 20 ημερών τον χρόνο, η οποία θα χορηγείται σε συνεννόηση με τον Νοσοκομείο και πάντα ανάλογα με τις εκάστοτε ανάγκες. </w:t>
            </w:r>
          </w:p>
        </w:tc>
        <w:tc>
          <w:tcPr>
            <w:tcW w:w="1212" w:type="dxa"/>
          </w:tcPr>
          <w:p w14:paraId="625C21BF" w14:textId="50723A72"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03879879"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03F105A5"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3B8F9755" w14:textId="49390766" w:rsidTr="004D1232">
        <w:tc>
          <w:tcPr>
            <w:tcW w:w="5353" w:type="dxa"/>
          </w:tcPr>
          <w:p w14:paraId="45C89882" w14:textId="60F31225" w:rsidR="004D1232" w:rsidRPr="006C4F8B" w:rsidRDefault="004D1232" w:rsidP="004D1232">
            <w:pPr>
              <w:pStyle w:val="Default"/>
              <w:spacing w:before="120"/>
              <w:jc w:val="both"/>
              <w:rPr>
                <w:sz w:val="23"/>
                <w:szCs w:val="23"/>
              </w:rPr>
            </w:pPr>
            <w:r w:rsidRPr="006C4F8B">
              <w:rPr>
                <w:sz w:val="23"/>
                <w:szCs w:val="23"/>
              </w:rPr>
              <w:tab/>
              <w:t xml:space="preserve">Εάν τα επίπεδα υπηρεσιών δεν είναι τα επιθυμητά, το Νοσοκομείο έχει δικαίωμα να ζητήσει την αντικατάσταση κάποιου υπαλλήλου, η οποία θα πρέπει να γίνει εντός ενός (1) μήνα, από το σχετικό έγγραφο αίτημα. </w:t>
            </w:r>
          </w:p>
        </w:tc>
        <w:tc>
          <w:tcPr>
            <w:tcW w:w="1212" w:type="dxa"/>
          </w:tcPr>
          <w:p w14:paraId="2BDDA1AF" w14:textId="5784782C"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709070F1"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7049BA7E"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2D0D873E" w14:textId="10030854" w:rsidTr="004D1232">
        <w:tc>
          <w:tcPr>
            <w:tcW w:w="5353" w:type="dxa"/>
          </w:tcPr>
          <w:p w14:paraId="0EAD6522" w14:textId="2E9C5B2C" w:rsidR="004D1232" w:rsidRPr="006C4F8B" w:rsidRDefault="004D1232" w:rsidP="004D1232">
            <w:pPr>
              <w:pStyle w:val="Default"/>
              <w:spacing w:before="120"/>
              <w:jc w:val="both"/>
              <w:rPr>
                <w:sz w:val="23"/>
                <w:szCs w:val="23"/>
              </w:rPr>
            </w:pPr>
            <w:r w:rsidRPr="006C4F8B">
              <w:rPr>
                <w:sz w:val="23"/>
                <w:szCs w:val="23"/>
              </w:rPr>
              <w:tab/>
              <w:t>Διευκρινίζεται ότι ο Ανάδοχος, σε καμία περίπτωση δεν επιβαρύνεται με οποιοδήποτε κόστος λογισμικού ή των απαιτούμενων ανταλλακτικών για την επισκευή / συντήρηση των συστημάτων, επιβαρύνεται όμως με το κόστος αποκατάστασης (σε χρήμα ή εργατοώρες)  οποιασδήποτε ζημιάς τυχόν προκληθεί από υπαιτιότητα υπάλληλου του.</w:t>
            </w:r>
          </w:p>
        </w:tc>
        <w:tc>
          <w:tcPr>
            <w:tcW w:w="1212" w:type="dxa"/>
          </w:tcPr>
          <w:p w14:paraId="5F6337E9" w14:textId="53126594" w:rsidR="004D1232" w:rsidRPr="006C4F8B" w:rsidRDefault="004D1232" w:rsidP="004D1232">
            <w:pPr>
              <w:suppressAutoHyphens w:val="0"/>
              <w:spacing w:after="160" w:line="259" w:lineRule="auto"/>
              <w:rPr>
                <w:rFonts w:asciiTheme="minorHAnsi" w:eastAsiaTheme="minorHAnsi" w:hAnsiTheme="minorHAnsi" w:cstheme="minorHAnsi"/>
                <w:color w:val="000000"/>
                <w:sz w:val="22"/>
                <w:szCs w:val="22"/>
                <w:lang w:eastAsia="en-US"/>
              </w:rPr>
            </w:pPr>
            <w:r w:rsidRPr="006C4F8B">
              <w:rPr>
                <w:rFonts w:asciiTheme="minorHAnsi" w:hAnsiTheme="minorHAnsi" w:cstheme="minorHAnsi"/>
                <w:b/>
                <w:bCs/>
                <w:color w:val="000000"/>
                <w:sz w:val="22"/>
                <w:szCs w:val="22"/>
              </w:rPr>
              <w:t>ΝΑΙ</w:t>
            </w:r>
          </w:p>
        </w:tc>
        <w:tc>
          <w:tcPr>
            <w:tcW w:w="1257" w:type="dxa"/>
          </w:tcPr>
          <w:p w14:paraId="7C64C4BA" w14:textId="77777777" w:rsidR="004D1232" w:rsidRPr="006C4F8B" w:rsidRDefault="004D1232" w:rsidP="004D1232">
            <w:pPr>
              <w:suppressAutoHyphens w:val="0"/>
              <w:spacing w:after="160" w:line="259" w:lineRule="auto"/>
              <w:rPr>
                <w:rFonts w:asciiTheme="minorHAnsi" w:eastAsiaTheme="minorHAnsi" w:hAnsiTheme="minorHAnsi" w:cstheme="minorHAnsi"/>
                <w:color w:val="000000"/>
                <w:sz w:val="22"/>
                <w:szCs w:val="22"/>
                <w:lang w:eastAsia="en-US"/>
              </w:rPr>
            </w:pPr>
          </w:p>
        </w:tc>
        <w:tc>
          <w:tcPr>
            <w:tcW w:w="1560" w:type="dxa"/>
          </w:tcPr>
          <w:p w14:paraId="40DC00AB" w14:textId="77777777" w:rsidR="004D1232" w:rsidRPr="006C4F8B" w:rsidRDefault="004D1232" w:rsidP="004D1232">
            <w:pPr>
              <w:suppressAutoHyphens w:val="0"/>
              <w:spacing w:after="160" w:line="259" w:lineRule="auto"/>
              <w:rPr>
                <w:rFonts w:asciiTheme="minorHAnsi" w:eastAsiaTheme="minorHAnsi" w:hAnsiTheme="minorHAnsi" w:cstheme="minorHAnsi"/>
                <w:color w:val="000000"/>
                <w:sz w:val="22"/>
                <w:szCs w:val="22"/>
                <w:lang w:eastAsia="en-US"/>
              </w:rPr>
            </w:pPr>
          </w:p>
        </w:tc>
      </w:tr>
      <w:tr w:rsidR="004D1232" w:rsidRPr="006C4F8B" w14:paraId="53657411" w14:textId="03CFC738" w:rsidTr="004D1232">
        <w:tc>
          <w:tcPr>
            <w:tcW w:w="5353" w:type="dxa"/>
          </w:tcPr>
          <w:p w14:paraId="5E21D7EC" w14:textId="3F00C6D4" w:rsidR="004D1232" w:rsidRPr="006C4F8B" w:rsidRDefault="004D1232" w:rsidP="004D1232">
            <w:pPr>
              <w:autoSpaceDE w:val="0"/>
              <w:autoSpaceDN w:val="0"/>
              <w:adjustRightInd w:val="0"/>
              <w:jc w:val="both"/>
              <w:rPr>
                <w:rFonts w:ascii="Calibri" w:eastAsiaTheme="minorHAnsi" w:hAnsi="Calibri" w:cs="Calibri"/>
                <w:color w:val="000000"/>
                <w:sz w:val="23"/>
                <w:szCs w:val="23"/>
                <w:lang w:eastAsia="en-US"/>
              </w:rPr>
            </w:pPr>
            <w:r w:rsidRPr="006C4F8B">
              <w:rPr>
                <w:rFonts w:ascii="Calibri" w:eastAsiaTheme="minorHAnsi" w:hAnsi="Calibri" w:cs="Calibri"/>
                <w:color w:val="000000"/>
                <w:sz w:val="23"/>
                <w:szCs w:val="23"/>
                <w:lang w:eastAsia="en-US"/>
              </w:rPr>
              <w:t>Οι οικονομικοί φορείς για την παρούσα διαδικασία σύναψης σύμβασης οφείλουν να διαθέτουν πιστοποιητικά σε ισχύ, που έχουν εκδοθεί από επίσημα ινστιτούτα ελέγχου ποιότητας ή υπηρεσίες αναγνωρισμένων ικανοτήτων και αφορούν το αντικείμενο του διαγωνισμού, ήτοι:</w:t>
            </w:r>
          </w:p>
        </w:tc>
        <w:tc>
          <w:tcPr>
            <w:tcW w:w="1212" w:type="dxa"/>
          </w:tcPr>
          <w:p w14:paraId="551A6AC3" w14:textId="45946F45" w:rsidR="004D1232" w:rsidRPr="006C4F8B" w:rsidRDefault="004D1232" w:rsidP="004D1232">
            <w:pPr>
              <w:suppressAutoHyphens w:val="0"/>
              <w:spacing w:after="160" w:line="259" w:lineRule="auto"/>
              <w:rPr>
                <w:rFonts w:asciiTheme="minorHAnsi" w:eastAsiaTheme="minorHAnsi" w:hAnsiTheme="minorHAnsi" w:cstheme="minorHAnsi"/>
                <w:color w:val="000000"/>
                <w:sz w:val="22"/>
                <w:szCs w:val="22"/>
                <w:lang w:eastAsia="en-US"/>
              </w:rPr>
            </w:pPr>
            <w:r w:rsidRPr="006C4F8B">
              <w:rPr>
                <w:rFonts w:asciiTheme="minorHAnsi" w:hAnsiTheme="minorHAnsi" w:cstheme="minorHAnsi"/>
                <w:b/>
                <w:bCs/>
                <w:color w:val="000000"/>
                <w:sz w:val="22"/>
                <w:szCs w:val="22"/>
              </w:rPr>
              <w:t>ΝΑΙ</w:t>
            </w:r>
          </w:p>
        </w:tc>
        <w:tc>
          <w:tcPr>
            <w:tcW w:w="1257" w:type="dxa"/>
          </w:tcPr>
          <w:p w14:paraId="717E9640" w14:textId="77777777" w:rsidR="004D1232" w:rsidRPr="006C4F8B" w:rsidRDefault="004D1232" w:rsidP="004D1232">
            <w:pPr>
              <w:suppressAutoHyphens w:val="0"/>
              <w:spacing w:after="160" w:line="259" w:lineRule="auto"/>
              <w:rPr>
                <w:rFonts w:asciiTheme="minorHAnsi" w:eastAsiaTheme="minorHAnsi" w:hAnsiTheme="minorHAnsi" w:cstheme="minorHAnsi"/>
                <w:color w:val="000000"/>
                <w:sz w:val="22"/>
                <w:szCs w:val="22"/>
                <w:lang w:eastAsia="en-US"/>
              </w:rPr>
            </w:pPr>
          </w:p>
        </w:tc>
        <w:tc>
          <w:tcPr>
            <w:tcW w:w="1560" w:type="dxa"/>
          </w:tcPr>
          <w:p w14:paraId="2057062B" w14:textId="77777777" w:rsidR="004D1232" w:rsidRPr="006C4F8B" w:rsidRDefault="004D1232" w:rsidP="004D1232">
            <w:pPr>
              <w:suppressAutoHyphens w:val="0"/>
              <w:spacing w:after="160" w:line="259" w:lineRule="auto"/>
              <w:rPr>
                <w:rFonts w:asciiTheme="minorHAnsi" w:eastAsiaTheme="minorHAnsi" w:hAnsiTheme="minorHAnsi" w:cstheme="minorHAnsi"/>
                <w:color w:val="000000"/>
                <w:sz w:val="22"/>
                <w:szCs w:val="22"/>
                <w:lang w:eastAsia="en-US"/>
              </w:rPr>
            </w:pPr>
          </w:p>
        </w:tc>
      </w:tr>
      <w:tr w:rsidR="004D1232" w:rsidRPr="006C4F8B" w14:paraId="25F8CE6C" w14:textId="6A7D8720" w:rsidTr="004D1232">
        <w:tc>
          <w:tcPr>
            <w:tcW w:w="5353" w:type="dxa"/>
          </w:tcPr>
          <w:p w14:paraId="76228943" w14:textId="5BC91470" w:rsidR="004D1232" w:rsidRPr="006C4F8B" w:rsidRDefault="004D1232" w:rsidP="004D1232">
            <w:pPr>
              <w:autoSpaceDE w:val="0"/>
              <w:autoSpaceDN w:val="0"/>
              <w:adjustRightInd w:val="0"/>
              <w:jc w:val="both"/>
              <w:rPr>
                <w:rFonts w:ascii="Calibri" w:eastAsiaTheme="minorHAnsi" w:hAnsi="Calibri" w:cs="Calibri"/>
                <w:color w:val="000000"/>
                <w:sz w:val="23"/>
                <w:szCs w:val="23"/>
                <w:lang w:eastAsia="en-US"/>
              </w:rPr>
            </w:pPr>
            <w:r w:rsidRPr="006C4F8B">
              <w:rPr>
                <w:rFonts w:ascii="Calibri" w:eastAsiaTheme="minorHAnsi" w:hAnsi="Calibri" w:cs="Calibri"/>
                <w:color w:val="000000"/>
                <w:sz w:val="23"/>
                <w:szCs w:val="23"/>
                <w:lang w:eastAsia="en-US"/>
              </w:rPr>
              <w:t>α) Πιστοποιητικό από ανεξάρτητο διαπιστευμένο φορέα για την τήρηση Συστήματος Διαχείρισης της Ποιότητας σύμφωνα με το διεθνές πρότυπο ISO 9001:2015 ή ισοδύναμο,</w:t>
            </w:r>
          </w:p>
        </w:tc>
        <w:tc>
          <w:tcPr>
            <w:tcW w:w="1212" w:type="dxa"/>
          </w:tcPr>
          <w:p w14:paraId="6CB5C764" w14:textId="5EE383F8"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14AF2F55"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1FB787DA"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70FDEBA6" w14:textId="594AAFC3" w:rsidTr="004D1232">
        <w:tc>
          <w:tcPr>
            <w:tcW w:w="5353" w:type="dxa"/>
          </w:tcPr>
          <w:p w14:paraId="5513BB1B" w14:textId="4F10B2A0" w:rsidR="004D1232" w:rsidRPr="006C4F8B" w:rsidRDefault="004D1232" w:rsidP="004D1232">
            <w:pPr>
              <w:pStyle w:val="Default"/>
              <w:spacing w:before="120"/>
              <w:jc w:val="both"/>
              <w:rPr>
                <w:sz w:val="23"/>
                <w:szCs w:val="23"/>
              </w:rPr>
            </w:pPr>
            <w:r w:rsidRPr="006C4F8B">
              <w:rPr>
                <w:sz w:val="23"/>
                <w:szCs w:val="23"/>
              </w:rPr>
              <w:lastRenderedPageBreak/>
              <w:t>β) Πιστοποιητικό από ανεξάρτητο διαπιστευμένο φορέα για την τήρηση Συστήματος Υγείας και Ασφάλειας στους χώρους Εργασίας σύμφωνα με το διεθνές πρότυπο ΕΛΟΤ ISO 45001:2018 ή ισοδύναμο, με ενσωματωμένες οδηγίες και διαδικασίες για τον περιορισμό της λοίμωξης Covid-19 (αποδεικνύεται με την κατάθεση σχετικής βεβαίωσης).</w:t>
            </w:r>
          </w:p>
        </w:tc>
        <w:tc>
          <w:tcPr>
            <w:tcW w:w="1212" w:type="dxa"/>
          </w:tcPr>
          <w:p w14:paraId="2145B08C" w14:textId="7A9CD565" w:rsidR="004D1232" w:rsidRPr="006C4F8B" w:rsidRDefault="004D1232" w:rsidP="004D1232">
            <w:pPr>
              <w:suppressAutoHyphens w:val="0"/>
              <w:spacing w:after="160" w:line="259" w:lineRule="auto"/>
              <w:rPr>
                <w:rFonts w:asciiTheme="minorHAnsi" w:eastAsiaTheme="minorHAnsi" w:hAnsiTheme="minorHAnsi" w:cstheme="minorHAnsi"/>
                <w:color w:val="000000"/>
                <w:sz w:val="22"/>
                <w:szCs w:val="22"/>
                <w:lang w:eastAsia="en-US"/>
              </w:rPr>
            </w:pPr>
            <w:r w:rsidRPr="006C4F8B">
              <w:rPr>
                <w:rFonts w:asciiTheme="minorHAnsi" w:hAnsiTheme="minorHAnsi" w:cstheme="minorHAnsi"/>
                <w:b/>
                <w:bCs/>
                <w:color w:val="000000"/>
                <w:sz w:val="22"/>
                <w:szCs w:val="22"/>
              </w:rPr>
              <w:t>ΝΑΙ</w:t>
            </w:r>
          </w:p>
        </w:tc>
        <w:tc>
          <w:tcPr>
            <w:tcW w:w="1257" w:type="dxa"/>
          </w:tcPr>
          <w:p w14:paraId="0992A322" w14:textId="77777777" w:rsidR="004D1232" w:rsidRPr="006C4F8B" w:rsidRDefault="004D1232" w:rsidP="004D1232">
            <w:pPr>
              <w:suppressAutoHyphens w:val="0"/>
              <w:spacing w:after="160" w:line="259" w:lineRule="auto"/>
              <w:rPr>
                <w:rFonts w:asciiTheme="minorHAnsi" w:eastAsiaTheme="minorHAnsi" w:hAnsiTheme="minorHAnsi" w:cstheme="minorHAnsi"/>
                <w:color w:val="000000"/>
                <w:sz w:val="22"/>
                <w:szCs w:val="22"/>
                <w:lang w:eastAsia="en-US"/>
              </w:rPr>
            </w:pPr>
          </w:p>
        </w:tc>
        <w:tc>
          <w:tcPr>
            <w:tcW w:w="1560" w:type="dxa"/>
          </w:tcPr>
          <w:p w14:paraId="598912A3" w14:textId="77777777" w:rsidR="004D1232" w:rsidRPr="006C4F8B" w:rsidRDefault="004D1232" w:rsidP="004D1232">
            <w:pPr>
              <w:suppressAutoHyphens w:val="0"/>
              <w:spacing w:after="160" w:line="259" w:lineRule="auto"/>
              <w:rPr>
                <w:rFonts w:asciiTheme="minorHAnsi" w:eastAsiaTheme="minorHAnsi" w:hAnsiTheme="minorHAnsi" w:cstheme="minorHAnsi"/>
                <w:color w:val="000000"/>
                <w:sz w:val="22"/>
                <w:szCs w:val="22"/>
                <w:lang w:eastAsia="en-US"/>
              </w:rPr>
            </w:pPr>
          </w:p>
        </w:tc>
      </w:tr>
      <w:tr w:rsidR="004D1232" w:rsidRPr="006C4F8B" w14:paraId="176A0DB9" w14:textId="6DB39041" w:rsidTr="004D1232">
        <w:tc>
          <w:tcPr>
            <w:tcW w:w="5353" w:type="dxa"/>
          </w:tcPr>
          <w:p w14:paraId="58462E46" w14:textId="229E5319" w:rsidR="004D1232" w:rsidRPr="006C4F8B" w:rsidRDefault="004D1232" w:rsidP="004D1232">
            <w:pPr>
              <w:autoSpaceDE w:val="0"/>
              <w:autoSpaceDN w:val="0"/>
              <w:adjustRightInd w:val="0"/>
              <w:spacing w:before="120"/>
              <w:jc w:val="both"/>
              <w:rPr>
                <w:rFonts w:ascii="Calibri" w:eastAsiaTheme="minorHAnsi" w:hAnsi="Calibri" w:cs="Calibri"/>
                <w:color w:val="000000"/>
                <w:sz w:val="23"/>
                <w:szCs w:val="23"/>
                <w:lang w:eastAsia="en-US"/>
              </w:rPr>
            </w:pPr>
            <w:r w:rsidRPr="006C4F8B">
              <w:rPr>
                <w:rFonts w:ascii="Calibri" w:eastAsiaTheme="minorHAnsi" w:hAnsi="Calibri" w:cs="Calibri"/>
                <w:color w:val="000000"/>
                <w:sz w:val="23"/>
                <w:szCs w:val="23"/>
                <w:lang w:eastAsia="en-US"/>
              </w:rPr>
              <w:t>Η έκδοση όλων των πιστοποιητικών πρέπει να έχει γίνει από φορέα διαπιστευμένο από το Εθνικό Σύστημα Διαπίστευσης (ΕΣΥΔ) ή άλλο αναγνωρισμένο σύστημα διαπίστευσης του εξωτερικού και να αφορούν το αντικείμενο του διαγωνισμού.</w:t>
            </w:r>
          </w:p>
        </w:tc>
        <w:tc>
          <w:tcPr>
            <w:tcW w:w="1212" w:type="dxa"/>
          </w:tcPr>
          <w:p w14:paraId="1CB20487" w14:textId="152D1C30"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74646CB5"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4BAB4866"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59066464" w14:textId="05055995" w:rsidTr="004D1232">
        <w:tc>
          <w:tcPr>
            <w:tcW w:w="5353" w:type="dxa"/>
          </w:tcPr>
          <w:p w14:paraId="5A9D20F6" w14:textId="60A088FB" w:rsidR="004D1232" w:rsidRPr="006C4F8B" w:rsidRDefault="004D1232" w:rsidP="004D1232">
            <w:pPr>
              <w:pStyle w:val="Default"/>
              <w:spacing w:before="120"/>
              <w:jc w:val="both"/>
              <w:rPr>
                <w:sz w:val="23"/>
                <w:szCs w:val="23"/>
              </w:rPr>
            </w:pPr>
          </w:p>
        </w:tc>
        <w:tc>
          <w:tcPr>
            <w:tcW w:w="1212" w:type="dxa"/>
          </w:tcPr>
          <w:p w14:paraId="394A6B84" w14:textId="0C03FBBC" w:rsidR="004D1232" w:rsidRPr="006C4F8B" w:rsidRDefault="004D1232" w:rsidP="004D1232">
            <w:pPr>
              <w:suppressAutoHyphens w:val="0"/>
              <w:spacing w:after="160" w:line="259" w:lineRule="auto"/>
              <w:rPr>
                <w:rFonts w:asciiTheme="minorHAnsi" w:hAnsiTheme="minorHAnsi" w:cstheme="minorHAnsi"/>
                <w:sz w:val="22"/>
                <w:szCs w:val="22"/>
              </w:rPr>
            </w:pPr>
          </w:p>
        </w:tc>
        <w:tc>
          <w:tcPr>
            <w:tcW w:w="1257" w:type="dxa"/>
          </w:tcPr>
          <w:p w14:paraId="770B7E3E"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0EF701D1"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634BE4E9" w14:textId="6133B0AB" w:rsidTr="004D1232">
        <w:tc>
          <w:tcPr>
            <w:tcW w:w="5353" w:type="dxa"/>
          </w:tcPr>
          <w:p w14:paraId="28947B53" w14:textId="565725A4" w:rsidR="004D1232" w:rsidRPr="006C4F8B" w:rsidRDefault="004D1232" w:rsidP="004D1232">
            <w:pPr>
              <w:pStyle w:val="Default"/>
              <w:spacing w:before="120"/>
              <w:jc w:val="both"/>
              <w:rPr>
                <w:sz w:val="23"/>
                <w:szCs w:val="23"/>
              </w:rPr>
            </w:pPr>
            <w:r w:rsidRPr="006C4F8B">
              <w:rPr>
                <w:b/>
                <w:bCs/>
                <w:sz w:val="23"/>
                <w:szCs w:val="23"/>
              </w:rPr>
              <w:t xml:space="preserve">ΤΟΠΟΣ ΚΑΙ ΧΡΟΝΟΣ ΠΑΡΟΧΗΣ ΥΠΗΡΕΣΙΩΝ </w:t>
            </w:r>
          </w:p>
        </w:tc>
        <w:tc>
          <w:tcPr>
            <w:tcW w:w="1212" w:type="dxa"/>
          </w:tcPr>
          <w:p w14:paraId="170D86E3"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257" w:type="dxa"/>
          </w:tcPr>
          <w:p w14:paraId="7CFC621E"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794D06D1"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2D19B79B" w14:textId="1B0B6BC0" w:rsidTr="004D1232">
        <w:tc>
          <w:tcPr>
            <w:tcW w:w="5353" w:type="dxa"/>
          </w:tcPr>
          <w:p w14:paraId="71999C9A" w14:textId="43C2A7F9" w:rsidR="004D1232" w:rsidRPr="006C4F8B" w:rsidRDefault="004D1232" w:rsidP="004D1232">
            <w:pPr>
              <w:pStyle w:val="Default"/>
              <w:spacing w:before="120"/>
              <w:jc w:val="both"/>
              <w:rPr>
                <w:sz w:val="23"/>
                <w:szCs w:val="23"/>
              </w:rPr>
            </w:pPr>
            <w:r w:rsidRPr="006C4F8B">
              <w:rPr>
                <w:sz w:val="23"/>
                <w:szCs w:val="23"/>
              </w:rPr>
              <w:t xml:space="preserve">Το χρονικό πλαίσιο παροχής των παραπάνω υπηρεσιών καθορίζεται ως εξής: </w:t>
            </w:r>
          </w:p>
        </w:tc>
        <w:tc>
          <w:tcPr>
            <w:tcW w:w="1212" w:type="dxa"/>
          </w:tcPr>
          <w:p w14:paraId="203166EA" w14:textId="55F41915" w:rsidR="004D1232" w:rsidRPr="006C4F8B" w:rsidRDefault="004D1232" w:rsidP="004D1232">
            <w:pPr>
              <w:suppressAutoHyphens w:val="0"/>
              <w:spacing w:after="160" w:line="259" w:lineRule="auto"/>
              <w:rPr>
                <w:rFonts w:asciiTheme="minorHAnsi" w:hAnsiTheme="minorHAnsi" w:cstheme="minorHAnsi"/>
                <w:sz w:val="22"/>
                <w:szCs w:val="22"/>
              </w:rPr>
            </w:pPr>
          </w:p>
        </w:tc>
        <w:tc>
          <w:tcPr>
            <w:tcW w:w="1257" w:type="dxa"/>
          </w:tcPr>
          <w:p w14:paraId="2245E165"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6DE4B6FB"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40EA310C" w14:textId="6A81905F" w:rsidTr="004D1232">
        <w:tc>
          <w:tcPr>
            <w:tcW w:w="5353" w:type="dxa"/>
          </w:tcPr>
          <w:p w14:paraId="4EA5924B" w14:textId="6E40B237" w:rsidR="004D1232" w:rsidRPr="006C4F8B" w:rsidRDefault="004D1232" w:rsidP="004D1232">
            <w:pPr>
              <w:pStyle w:val="Default"/>
              <w:spacing w:before="120"/>
              <w:jc w:val="both"/>
              <w:rPr>
                <w:sz w:val="23"/>
                <w:szCs w:val="23"/>
              </w:rPr>
            </w:pPr>
            <w:r w:rsidRPr="006C4F8B">
              <w:rPr>
                <w:sz w:val="23"/>
                <w:szCs w:val="23"/>
              </w:rPr>
              <w:tab/>
              <w:t>Εξάωρη (6) καθημερινή εργασία  επιτόπιας παρουσίας μεταξύ των ωρών 08:00 έως 15:00 τις εργάσιμες ημέρες (πλην Σαββατοκύριακου και αργιών), με δυνατότητα δύο (2) φορές τον μήνα (για κάθε υπάλληλο) αυτή να αφορά σε ωράριο 15:00 έως 21:00 (καθημερινών) ανάλογα με τις ανάγκες της Υποδιεύθυνσης Πληροφορικής. Οι ώρες και οι ημέρες θα προγραμματίζονται μηνιαία από τον Προϊστάμενο του κάθε Τμήματος (</w:t>
            </w:r>
            <w:r w:rsidRPr="006C4F8B">
              <w:rPr>
                <w:sz w:val="23"/>
                <w:szCs w:val="23"/>
                <w:lang w:val="en-US"/>
              </w:rPr>
              <w:t>Software</w:t>
            </w:r>
            <w:r w:rsidRPr="006C4F8B">
              <w:rPr>
                <w:sz w:val="23"/>
                <w:szCs w:val="23"/>
              </w:rPr>
              <w:t xml:space="preserve"> / </w:t>
            </w:r>
            <w:r w:rsidRPr="006C4F8B">
              <w:rPr>
                <w:sz w:val="23"/>
                <w:szCs w:val="23"/>
                <w:lang w:val="en-US"/>
              </w:rPr>
              <w:t>Hardware</w:t>
            </w:r>
            <w:r w:rsidRPr="006C4F8B">
              <w:rPr>
                <w:sz w:val="23"/>
                <w:szCs w:val="23"/>
              </w:rPr>
              <w:t>).</w:t>
            </w:r>
          </w:p>
        </w:tc>
        <w:tc>
          <w:tcPr>
            <w:tcW w:w="1212" w:type="dxa"/>
          </w:tcPr>
          <w:p w14:paraId="078C7471" w14:textId="405180C0" w:rsidR="004D1232" w:rsidRPr="006C4F8B" w:rsidRDefault="004D1232" w:rsidP="004D1232">
            <w:pPr>
              <w:suppressAutoHyphens w:val="0"/>
              <w:spacing w:after="160" w:line="259" w:lineRule="auto"/>
              <w:rPr>
                <w:rFonts w:asciiTheme="minorHAnsi" w:hAnsiTheme="minorHAnsi" w:cstheme="minorHAnsi"/>
                <w:sz w:val="22"/>
                <w:szCs w:val="22"/>
              </w:rPr>
            </w:pPr>
            <w:r w:rsidRPr="006C4F8B">
              <w:rPr>
                <w:rFonts w:asciiTheme="minorHAnsi" w:hAnsiTheme="minorHAnsi" w:cstheme="minorHAnsi"/>
                <w:b/>
                <w:bCs/>
                <w:color w:val="000000"/>
                <w:sz w:val="22"/>
                <w:szCs w:val="22"/>
              </w:rPr>
              <w:t>ΝΑΙ</w:t>
            </w:r>
          </w:p>
        </w:tc>
        <w:tc>
          <w:tcPr>
            <w:tcW w:w="1257" w:type="dxa"/>
          </w:tcPr>
          <w:p w14:paraId="325BC40E"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057D1EFD"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r w:rsidR="004D1232" w:rsidRPr="006C4F8B" w14:paraId="0615DFDD" w14:textId="2C1A717B" w:rsidTr="004D1232">
        <w:tc>
          <w:tcPr>
            <w:tcW w:w="5353" w:type="dxa"/>
          </w:tcPr>
          <w:p w14:paraId="73685F1D" w14:textId="368F1A5D" w:rsidR="004D1232" w:rsidRPr="006C4F8B" w:rsidRDefault="004D1232" w:rsidP="004D1232">
            <w:pPr>
              <w:pStyle w:val="Default"/>
              <w:spacing w:before="120"/>
              <w:jc w:val="both"/>
              <w:rPr>
                <w:sz w:val="23"/>
                <w:szCs w:val="23"/>
              </w:rPr>
            </w:pPr>
          </w:p>
        </w:tc>
        <w:tc>
          <w:tcPr>
            <w:tcW w:w="1212" w:type="dxa"/>
          </w:tcPr>
          <w:p w14:paraId="0D803D8D" w14:textId="6B81F085" w:rsidR="004D1232" w:rsidRPr="006C4F8B" w:rsidRDefault="004D1232" w:rsidP="004D1232">
            <w:pPr>
              <w:suppressAutoHyphens w:val="0"/>
              <w:spacing w:after="160" w:line="259" w:lineRule="auto"/>
              <w:rPr>
                <w:rFonts w:asciiTheme="minorHAnsi" w:hAnsiTheme="minorHAnsi" w:cstheme="minorHAnsi"/>
                <w:sz w:val="22"/>
                <w:szCs w:val="22"/>
              </w:rPr>
            </w:pPr>
          </w:p>
        </w:tc>
        <w:tc>
          <w:tcPr>
            <w:tcW w:w="1257" w:type="dxa"/>
          </w:tcPr>
          <w:p w14:paraId="0BC5F0BD"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c>
          <w:tcPr>
            <w:tcW w:w="1560" w:type="dxa"/>
          </w:tcPr>
          <w:p w14:paraId="43B14413" w14:textId="77777777" w:rsidR="004D1232" w:rsidRPr="006C4F8B" w:rsidRDefault="004D1232" w:rsidP="004D1232">
            <w:pPr>
              <w:suppressAutoHyphens w:val="0"/>
              <w:spacing w:after="160" w:line="259" w:lineRule="auto"/>
              <w:rPr>
                <w:rFonts w:asciiTheme="minorHAnsi" w:hAnsiTheme="minorHAnsi" w:cstheme="minorHAnsi"/>
                <w:sz w:val="22"/>
                <w:szCs w:val="22"/>
              </w:rPr>
            </w:pPr>
          </w:p>
        </w:tc>
      </w:tr>
    </w:tbl>
    <w:p w14:paraId="5DE2DD4B" w14:textId="77777777" w:rsidR="001E6BCE" w:rsidRDefault="001E6BCE"/>
    <w:sectPr w:rsidR="001E6BCE" w:rsidSect="006C4F8B">
      <w:pgSz w:w="11906" w:h="16838"/>
      <w:pgMar w:top="1259" w:right="851" w:bottom="720" w:left="125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B11"/>
    <w:multiLevelType w:val="hybridMultilevel"/>
    <w:tmpl w:val="07C0ACAA"/>
    <w:lvl w:ilvl="0" w:tplc="04080017">
      <w:start w:val="1"/>
      <w:numFmt w:val="lowerLetter"/>
      <w:lvlText w:val="%1)"/>
      <w:lvlJc w:val="left"/>
      <w:pPr>
        <w:ind w:left="4820" w:hanging="360"/>
      </w:pPr>
      <w:rPr>
        <w:rFonts w:hint="default"/>
      </w:rPr>
    </w:lvl>
    <w:lvl w:ilvl="1" w:tplc="04080003" w:tentative="1">
      <w:start w:val="1"/>
      <w:numFmt w:val="bullet"/>
      <w:lvlText w:val="o"/>
      <w:lvlJc w:val="left"/>
      <w:pPr>
        <w:ind w:left="5540" w:hanging="360"/>
      </w:pPr>
      <w:rPr>
        <w:rFonts w:ascii="Courier New" w:hAnsi="Courier New" w:cs="Courier New" w:hint="default"/>
      </w:rPr>
    </w:lvl>
    <w:lvl w:ilvl="2" w:tplc="04080005" w:tentative="1">
      <w:start w:val="1"/>
      <w:numFmt w:val="bullet"/>
      <w:lvlText w:val=""/>
      <w:lvlJc w:val="left"/>
      <w:pPr>
        <w:ind w:left="6260" w:hanging="360"/>
      </w:pPr>
      <w:rPr>
        <w:rFonts w:ascii="Wingdings" w:hAnsi="Wingdings" w:hint="default"/>
      </w:rPr>
    </w:lvl>
    <w:lvl w:ilvl="3" w:tplc="04080001" w:tentative="1">
      <w:start w:val="1"/>
      <w:numFmt w:val="bullet"/>
      <w:lvlText w:val=""/>
      <w:lvlJc w:val="left"/>
      <w:pPr>
        <w:ind w:left="6980" w:hanging="360"/>
      </w:pPr>
      <w:rPr>
        <w:rFonts w:ascii="Symbol" w:hAnsi="Symbol" w:hint="default"/>
      </w:rPr>
    </w:lvl>
    <w:lvl w:ilvl="4" w:tplc="04080003" w:tentative="1">
      <w:start w:val="1"/>
      <w:numFmt w:val="bullet"/>
      <w:lvlText w:val="o"/>
      <w:lvlJc w:val="left"/>
      <w:pPr>
        <w:ind w:left="7700" w:hanging="360"/>
      </w:pPr>
      <w:rPr>
        <w:rFonts w:ascii="Courier New" w:hAnsi="Courier New" w:cs="Courier New" w:hint="default"/>
      </w:rPr>
    </w:lvl>
    <w:lvl w:ilvl="5" w:tplc="04080005" w:tentative="1">
      <w:start w:val="1"/>
      <w:numFmt w:val="bullet"/>
      <w:lvlText w:val=""/>
      <w:lvlJc w:val="left"/>
      <w:pPr>
        <w:ind w:left="8420" w:hanging="360"/>
      </w:pPr>
      <w:rPr>
        <w:rFonts w:ascii="Wingdings" w:hAnsi="Wingdings" w:hint="default"/>
      </w:rPr>
    </w:lvl>
    <w:lvl w:ilvl="6" w:tplc="04080001" w:tentative="1">
      <w:start w:val="1"/>
      <w:numFmt w:val="bullet"/>
      <w:lvlText w:val=""/>
      <w:lvlJc w:val="left"/>
      <w:pPr>
        <w:ind w:left="9140" w:hanging="360"/>
      </w:pPr>
      <w:rPr>
        <w:rFonts w:ascii="Symbol" w:hAnsi="Symbol" w:hint="default"/>
      </w:rPr>
    </w:lvl>
    <w:lvl w:ilvl="7" w:tplc="04080003" w:tentative="1">
      <w:start w:val="1"/>
      <w:numFmt w:val="bullet"/>
      <w:lvlText w:val="o"/>
      <w:lvlJc w:val="left"/>
      <w:pPr>
        <w:ind w:left="9860" w:hanging="360"/>
      </w:pPr>
      <w:rPr>
        <w:rFonts w:ascii="Courier New" w:hAnsi="Courier New" w:cs="Courier New" w:hint="default"/>
      </w:rPr>
    </w:lvl>
    <w:lvl w:ilvl="8" w:tplc="04080005" w:tentative="1">
      <w:start w:val="1"/>
      <w:numFmt w:val="bullet"/>
      <w:lvlText w:val=""/>
      <w:lvlJc w:val="left"/>
      <w:pPr>
        <w:ind w:left="10580" w:hanging="360"/>
      </w:pPr>
      <w:rPr>
        <w:rFonts w:ascii="Wingdings" w:hAnsi="Wingdings" w:hint="default"/>
      </w:rPr>
    </w:lvl>
  </w:abstractNum>
  <w:abstractNum w:abstractNumId="1" w15:restartNumberingAfterBreak="0">
    <w:nsid w:val="05BE6823"/>
    <w:multiLevelType w:val="hybridMultilevel"/>
    <w:tmpl w:val="C5085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296A04"/>
    <w:multiLevelType w:val="hybridMultilevel"/>
    <w:tmpl w:val="C1B4A686"/>
    <w:lvl w:ilvl="0" w:tplc="04080001">
      <w:start w:val="1"/>
      <w:numFmt w:val="bullet"/>
      <w:lvlText w:val=""/>
      <w:lvlJc w:val="left"/>
      <w:pPr>
        <w:ind w:left="5400" w:hanging="360"/>
      </w:pPr>
      <w:rPr>
        <w:rFonts w:ascii="Symbol" w:hAnsi="Symbol" w:hint="default"/>
      </w:rPr>
    </w:lvl>
    <w:lvl w:ilvl="1" w:tplc="04080003" w:tentative="1">
      <w:start w:val="1"/>
      <w:numFmt w:val="bullet"/>
      <w:lvlText w:val="o"/>
      <w:lvlJc w:val="left"/>
      <w:pPr>
        <w:ind w:left="6120" w:hanging="360"/>
      </w:pPr>
      <w:rPr>
        <w:rFonts w:ascii="Courier New" w:hAnsi="Courier New" w:cs="Courier New" w:hint="default"/>
      </w:rPr>
    </w:lvl>
    <w:lvl w:ilvl="2" w:tplc="04080005" w:tentative="1">
      <w:start w:val="1"/>
      <w:numFmt w:val="bullet"/>
      <w:lvlText w:val=""/>
      <w:lvlJc w:val="left"/>
      <w:pPr>
        <w:ind w:left="6840" w:hanging="360"/>
      </w:pPr>
      <w:rPr>
        <w:rFonts w:ascii="Wingdings" w:hAnsi="Wingdings" w:hint="default"/>
      </w:rPr>
    </w:lvl>
    <w:lvl w:ilvl="3" w:tplc="04080001" w:tentative="1">
      <w:start w:val="1"/>
      <w:numFmt w:val="bullet"/>
      <w:lvlText w:val=""/>
      <w:lvlJc w:val="left"/>
      <w:pPr>
        <w:ind w:left="7560" w:hanging="360"/>
      </w:pPr>
      <w:rPr>
        <w:rFonts w:ascii="Symbol" w:hAnsi="Symbol" w:hint="default"/>
      </w:rPr>
    </w:lvl>
    <w:lvl w:ilvl="4" w:tplc="04080003" w:tentative="1">
      <w:start w:val="1"/>
      <w:numFmt w:val="bullet"/>
      <w:lvlText w:val="o"/>
      <w:lvlJc w:val="left"/>
      <w:pPr>
        <w:ind w:left="8280" w:hanging="360"/>
      </w:pPr>
      <w:rPr>
        <w:rFonts w:ascii="Courier New" w:hAnsi="Courier New" w:cs="Courier New" w:hint="default"/>
      </w:rPr>
    </w:lvl>
    <w:lvl w:ilvl="5" w:tplc="04080005" w:tentative="1">
      <w:start w:val="1"/>
      <w:numFmt w:val="bullet"/>
      <w:lvlText w:val=""/>
      <w:lvlJc w:val="left"/>
      <w:pPr>
        <w:ind w:left="9000" w:hanging="360"/>
      </w:pPr>
      <w:rPr>
        <w:rFonts w:ascii="Wingdings" w:hAnsi="Wingdings" w:hint="default"/>
      </w:rPr>
    </w:lvl>
    <w:lvl w:ilvl="6" w:tplc="04080001" w:tentative="1">
      <w:start w:val="1"/>
      <w:numFmt w:val="bullet"/>
      <w:lvlText w:val=""/>
      <w:lvlJc w:val="left"/>
      <w:pPr>
        <w:ind w:left="9720" w:hanging="360"/>
      </w:pPr>
      <w:rPr>
        <w:rFonts w:ascii="Symbol" w:hAnsi="Symbol" w:hint="default"/>
      </w:rPr>
    </w:lvl>
    <w:lvl w:ilvl="7" w:tplc="04080003" w:tentative="1">
      <w:start w:val="1"/>
      <w:numFmt w:val="bullet"/>
      <w:lvlText w:val="o"/>
      <w:lvlJc w:val="left"/>
      <w:pPr>
        <w:ind w:left="10440" w:hanging="360"/>
      </w:pPr>
      <w:rPr>
        <w:rFonts w:ascii="Courier New" w:hAnsi="Courier New" w:cs="Courier New" w:hint="default"/>
      </w:rPr>
    </w:lvl>
    <w:lvl w:ilvl="8" w:tplc="04080005" w:tentative="1">
      <w:start w:val="1"/>
      <w:numFmt w:val="bullet"/>
      <w:lvlText w:val=""/>
      <w:lvlJc w:val="left"/>
      <w:pPr>
        <w:ind w:left="11160" w:hanging="360"/>
      </w:pPr>
      <w:rPr>
        <w:rFonts w:ascii="Wingdings" w:hAnsi="Wingdings" w:hint="default"/>
      </w:rPr>
    </w:lvl>
  </w:abstractNum>
  <w:abstractNum w:abstractNumId="3" w15:restartNumberingAfterBreak="0">
    <w:nsid w:val="3317368B"/>
    <w:multiLevelType w:val="hybridMultilevel"/>
    <w:tmpl w:val="E74851F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15:restartNumberingAfterBreak="0">
    <w:nsid w:val="54AA4A2A"/>
    <w:multiLevelType w:val="hybridMultilevel"/>
    <w:tmpl w:val="F3FCAE18"/>
    <w:lvl w:ilvl="0" w:tplc="3C282744">
      <w:start w:val="1"/>
      <w:numFmt w:val="lowerLetter"/>
      <w:lvlText w:val="%1)"/>
      <w:lvlJc w:val="left"/>
      <w:pPr>
        <w:ind w:left="5400" w:hanging="360"/>
      </w:pPr>
      <w:rPr>
        <w:rFonts w:hint="default"/>
      </w:rPr>
    </w:lvl>
    <w:lvl w:ilvl="1" w:tplc="04080003" w:tentative="1">
      <w:start w:val="1"/>
      <w:numFmt w:val="bullet"/>
      <w:lvlText w:val="o"/>
      <w:lvlJc w:val="left"/>
      <w:pPr>
        <w:ind w:left="6120" w:hanging="360"/>
      </w:pPr>
      <w:rPr>
        <w:rFonts w:ascii="Courier New" w:hAnsi="Courier New" w:cs="Courier New" w:hint="default"/>
      </w:rPr>
    </w:lvl>
    <w:lvl w:ilvl="2" w:tplc="04080005" w:tentative="1">
      <w:start w:val="1"/>
      <w:numFmt w:val="bullet"/>
      <w:lvlText w:val=""/>
      <w:lvlJc w:val="left"/>
      <w:pPr>
        <w:ind w:left="6840" w:hanging="360"/>
      </w:pPr>
      <w:rPr>
        <w:rFonts w:ascii="Wingdings" w:hAnsi="Wingdings" w:hint="default"/>
      </w:rPr>
    </w:lvl>
    <w:lvl w:ilvl="3" w:tplc="04080001" w:tentative="1">
      <w:start w:val="1"/>
      <w:numFmt w:val="bullet"/>
      <w:lvlText w:val=""/>
      <w:lvlJc w:val="left"/>
      <w:pPr>
        <w:ind w:left="7560" w:hanging="360"/>
      </w:pPr>
      <w:rPr>
        <w:rFonts w:ascii="Symbol" w:hAnsi="Symbol" w:hint="default"/>
      </w:rPr>
    </w:lvl>
    <w:lvl w:ilvl="4" w:tplc="04080003" w:tentative="1">
      <w:start w:val="1"/>
      <w:numFmt w:val="bullet"/>
      <w:lvlText w:val="o"/>
      <w:lvlJc w:val="left"/>
      <w:pPr>
        <w:ind w:left="8280" w:hanging="360"/>
      </w:pPr>
      <w:rPr>
        <w:rFonts w:ascii="Courier New" w:hAnsi="Courier New" w:cs="Courier New" w:hint="default"/>
      </w:rPr>
    </w:lvl>
    <w:lvl w:ilvl="5" w:tplc="04080005" w:tentative="1">
      <w:start w:val="1"/>
      <w:numFmt w:val="bullet"/>
      <w:lvlText w:val=""/>
      <w:lvlJc w:val="left"/>
      <w:pPr>
        <w:ind w:left="9000" w:hanging="360"/>
      </w:pPr>
      <w:rPr>
        <w:rFonts w:ascii="Wingdings" w:hAnsi="Wingdings" w:hint="default"/>
      </w:rPr>
    </w:lvl>
    <w:lvl w:ilvl="6" w:tplc="04080001" w:tentative="1">
      <w:start w:val="1"/>
      <w:numFmt w:val="bullet"/>
      <w:lvlText w:val=""/>
      <w:lvlJc w:val="left"/>
      <w:pPr>
        <w:ind w:left="9720" w:hanging="360"/>
      </w:pPr>
      <w:rPr>
        <w:rFonts w:ascii="Symbol" w:hAnsi="Symbol" w:hint="default"/>
      </w:rPr>
    </w:lvl>
    <w:lvl w:ilvl="7" w:tplc="04080003" w:tentative="1">
      <w:start w:val="1"/>
      <w:numFmt w:val="bullet"/>
      <w:lvlText w:val="o"/>
      <w:lvlJc w:val="left"/>
      <w:pPr>
        <w:ind w:left="10440" w:hanging="360"/>
      </w:pPr>
      <w:rPr>
        <w:rFonts w:ascii="Courier New" w:hAnsi="Courier New" w:cs="Courier New" w:hint="default"/>
      </w:rPr>
    </w:lvl>
    <w:lvl w:ilvl="8" w:tplc="04080005" w:tentative="1">
      <w:start w:val="1"/>
      <w:numFmt w:val="bullet"/>
      <w:lvlText w:val=""/>
      <w:lvlJc w:val="left"/>
      <w:pPr>
        <w:ind w:left="11160" w:hanging="360"/>
      </w:pPr>
      <w:rPr>
        <w:rFonts w:ascii="Wingdings" w:hAnsi="Wingdings" w:hint="default"/>
      </w:rPr>
    </w:lvl>
  </w:abstractNum>
  <w:num w:numId="1" w16cid:durableId="303049909">
    <w:abstractNumId w:val="1"/>
  </w:num>
  <w:num w:numId="2" w16cid:durableId="1383794508">
    <w:abstractNumId w:val="2"/>
  </w:num>
  <w:num w:numId="3" w16cid:durableId="317271733">
    <w:abstractNumId w:val="0"/>
  </w:num>
  <w:num w:numId="4" w16cid:durableId="25451071">
    <w:abstractNumId w:val="4"/>
  </w:num>
  <w:num w:numId="5" w16cid:durableId="1163427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8B"/>
    <w:rsid w:val="001E6BCE"/>
    <w:rsid w:val="004D1232"/>
    <w:rsid w:val="00531A4B"/>
    <w:rsid w:val="0069705B"/>
    <w:rsid w:val="006C4F8B"/>
    <w:rsid w:val="008970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A5AB"/>
  <w15:chartTrackingRefBased/>
  <w15:docId w15:val="{459B6B7D-2A01-4EF8-BFFB-762BAEB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8B"/>
    <w:pPr>
      <w:suppressAutoHyphens/>
      <w:spacing w:after="0" w:line="240" w:lineRule="auto"/>
    </w:pPr>
    <w:rPr>
      <w:rFonts w:ascii="Times New Roman" w:eastAsia="Times New Roman" w:hAnsi="Times New Roman" w:cs="Times New Roman"/>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F8B"/>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6C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3965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ΜΙΧΑΗΛΙΔΟΥ</dc:creator>
  <cp:keywords/>
  <dc:description/>
  <cp:lastModifiedBy>ΑΦΡΟΔΙΤΗ ΜΙΧΑΗΛΙΔΟΥ</cp:lastModifiedBy>
  <cp:revision>2</cp:revision>
  <dcterms:created xsi:type="dcterms:W3CDTF">2022-08-16T11:49:00Z</dcterms:created>
  <dcterms:modified xsi:type="dcterms:W3CDTF">2022-08-16T11:49:00Z</dcterms:modified>
</cp:coreProperties>
</file>