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E9" w:rsidRPr="0005181B" w:rsidRDefault="006708E9" w:rsidP="006708E9">
      <w:pPr>
        <w:jc w:val="center"/>
        <w:rPr>
          <w:rFonts w:ascii="Times New Roman"/>
          <w:b/>
          <w:sz w:val="26"/>
          <w:szCs w:val="26"/>
        </w:rPr>
      </w:pPr>
      <w:r w:rsidRPr="0005181B">
        <w:rPr>
          <w:rFonts w:ascii="Times New Roman"/>
          <w:b/>
          <w:sz w:val="26"/>
          <w:szCs w:val="26"/>
        </w:rPr>
        <w:t>ΠΙΝΑΚΑΣ</w:t>
      </w:r>
      <w:r w:rsidRPr="0005181B">
        <w:rPr>
          <w:rFonts w:ascii="Times New Roman"/>
          <w:b/>
          <w:sz w:val="26"/>
          <w:szCs w:val="26"/>
        </w:rPr>
        <w:t xml:space="preserve"> </w:t>
      </w:r>
      <w:r w:rsidRPr="0005181B">
        <w:rPr>
          <w:rFonts w:ascii="Times New Roman"/>
          <w:b/>
          <w:sz w:val="26"/>
          <w:szCs w:val="26"/>
        </w:rPr>
        <w:t>ΣΥΜΜΟΡΦΩΣΗΣ</w:t>
      </w:r>
    </w:p>
    <w:p w:rsidR="006708E9" w:rsidRDefault="006708E9" w:rsidP="006708E9">
      <w:pPr>
        <w:jc w:val="center"/>
        <w:rPr>
          <w:rFonts w:cs="Calibri"/>
          <w:b/>
          <w:bCs/>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843"/>
        <w:gridCol w:w="1843"/>
        <w:gridCol w:w="1843"/>
      </w:tblGrid>
      <w:tr w:rsidR="006708E9" w:rsidRPr="00F616B7" w:rsidTr="0092311B">
        <w:trPr>
          <w:trHeight w:val="416"/>
        </w:trPr>
        <w:tc>
          <w:tcPr>
            <w:tcW w:w="4077" w:type="dxa"/>
            <w:vAlign w:val="center"/>
          </w:tcPr>
          <w:p w:rsidR="006708E9" w:rsidRPr="00F616B7" w:rsidRDefault="006708E9" w:rsidP="0092311B">
            <w:pPr>
              <w:jc w:val="center"/>
              <w:rPr>
                <w:rFonts w:ascii="Arial" w:hAnsi="Arial"/>
                <w:b/>
                <w:bCs/>
                <w:sz w:val="18"/>
                <w:szCs w:val="18"/>
              </w:rPr>
            </w:pPr>
            <w:r w:rsidRPr="00F616B7">
              <w:rPr>
                <w:rFonts w:ascii="Arial" w:hAnsi="Arial"/>
                <w:b/>
                <w:bCs/>
                <w:sz w:val="18"/>
                <w:szCs w:val="18"/>
              </w:rPr>
              <w:t>ΤΕΧΝΙΚΕΣ ΠΡΟΔΙΑΓΡΑΦΕΣ</w:t>
            </w:r>
          </w:p>
        </w:tc>
        <w:tc>
          <w:tcPr>
            <w:tcW w:w="1843" w:type="dxa"/>
            <w:vAlign w:val="center"/>
          </w:tcPr>
          <w:p w:rsidR="006708E9" w:rsidRPr="00F616B7" w:rsidRDefault="006708E9" w:rsidP="0092311B">
            <w:pPr>
              <w:jc w:val="center"/>
              <w:rPr>
                <w:rFonts w:ascii="Arial" w:hAnsi="Arial"/>
                <w:b/>
                <w:bCs/>
                <w:sz w:val="18"/>
                <w:szCs w:val="18"/>
              </w:rPr>
            </w:pPr>
            <w:r w:rsidRPr="00F616B7">
              <w:rPr>
                <w:rFonts w:ascii="Arial" w:hAnsi="Arial"/>
                <w:b/>
                <w:bCs/>
                <w:sz w:val="18"/>
                <w:szCs w:val="18"/>
              </w:rPr>
              <w:t>ΑΠΑΙΤΗΣΗ</w:t>
            </w:r>
          </w:p>
        </w:tc>
        <w:tc>
          <w:tcPr>
            <w:tcW w:w="1843" w:type="dxa"/>
            <w:vAlign w:val="center"/>
          </w:tcPr>
          <w:p w:rsidR="006708E9" w:rsidRPr="00F616B7" w:rsidRDefault="006708E9" w:rsidP="0092311B">
            <w:pPr>
              <w:jc w:val="center"/>
              <w:rPr>
                <w:rFonts w:ascii="Arial" w:hAnsi="Arial"/>
                <w:b/>
                <w:bCs/>
                <w:sz w:val="18"/>
                <w:szCs w:val="18"/>
              </w:rPr>
            </w:pPr>
            <w:r w:rsidRPr="00F616B7">
              <w:rPr>
                <w:rFonts w:ascii="Arial" w:hAnsi="Arial"/>
                <w:b/>
                <w:bCs/>
                <w:sz w:val="18"/>
                <w:szCs w:val="18"/>
              </w:rPr>
              <w:t>ΑΠΑΝΤΗΣΗ</w:t>
            </w:r>
          </w:p>
        </w:tc>
        <w:tc>
          <w:tcPr>
            <w:tcW w:w="1843" w:type="dxa"/>
            <w:vAlign w:val="center"/>
          </w:tcPr>
          <w:p w:rsidR="006708E9" w:rsidRPr="00F616B7" w:rsidRDefault="006708E9" w:rsidP="0092311B">
            <w:pPr>
              <w:jc w:val="center"/>
              <w:rPr>
                <w:rFonts w:ascii="Arial" w:hAnsi="Arial"/>
                <w:b/>
                <w:bCs/>
                <w:sz w:val="18"/>
                <w:szCs w:val="18"/>
              </w:rPr>
            </w:pPr>
            <w:r w:rsidRPr="00F616B7">
              <w:rPr>
                <w:rFonts w:ascii="Arial" w:hAnsi="Arial"/>
                <w:b/>
                <w:bCs/>
                <w:sz w:val="18"/>
                <w:szCs w:val="18"/>
              </w:rPr>
              <w:t>ΠΑΡΑΠΟΜΠΗ</w:t>
            </w:r>
          </w:p>
        </w:tc>
      </w:tr>
      <w:tr w:rsidR="006708E9" w:rsidRPr="00F616B7" w:rsidTr="0092311B">
        <w:tc>
          <w:tcPr>
            <w:tcW w:w="9606" w:type="dxa"/>
            <w:gridSpan w:val="4"/>
          </w:tcPr>
          <w:p w:rsidR="006708E9" w:rsidRPr="00F616B7" w:rsidRDefault="006708E9" w:rsidP="0092311B">
            <w:pPr>
              <w:jc w:val="both"/>
              <w:rPr>
                <w:rFonts w:ascii="Arial" w:eastAsia="MgHelveticaUCPol" w:hAnsi="Arial"/>
                <w:sz w:val="18"/>
                <w:szCs w:val="18"/>
              </w:rPr>
            </w:pPr>
            <w:r w:rsidRPr="00F616B7">
              <w:rPr>
                <w:rFonts w:ascii="Arial" w:hAnsi="Arial"/>
                <w:b/>
                <w:bCs/>
                <w:sz w:val="18"/>
                <w:szCs w:val="18"/>
                <w:u w:val="single"/>
              </w:rPr>
              <w:t xml:space="preserve">ΠΡΟΣΟΝΤΑ ΤΕΧΝΙΚΟΥ ΑΣΦΑΛΕΙΑΣ </w:t>
            </w:r>
            <w:r w:rsidRPr="00F616B7">
              <w:rPr>
                <w:rFonts w:ascii="Arial" w:hAnsi="Arial"/>
                <w:b/>
                <w:bCs/>
                <w:sz w:val="18"/>
                <w:szCs w:val="18"/>
              </w:rPr>
              <w:t>(με βάση τις διατάξεις του  άρθρου 11 και 12 του Ν.3850/2010 «Κώδικας Νόμων για την Υγεία και την Ασφάλεια των Εργαζομένων»)</w:t>
            </w:r>
          </w:p>
        </w:tc>
      </w:tr>
      <w:tr w:rsidR="006708E9" w:rsidRPr="00F616B7" w:rsidTr="0092311B">
        <w:tc>
          <w:tcPr>
            <w:tcW w:w="9606" w:type="dxa"/>
            <w:gridSpan w:val="4"/>
          </w:tcPr>
          <w:p w:rsidR="006708E9" w:rsidRPr="00F616B7" w:rsidRDefault="006708E9" w:rsidP="006708E9">
            <w:pPr>
              <w:widowControl w:val="0"/>
              <w:numPr>
                <w:ilvl w:val="1"/>
                <w:numId w:val="4"/>
              </w:numPr>
              <w:tabs>
                <w:tab w:val="clear" w:pos="1440"/>
                <w:tab w:val="num" w:pos="709"/>
              </w:tabs>
              <w:suppressAutoHyphens/>
              <w:autoSpaceDN/>
              <w:adjustRightInd/>
              <w:ind w:left="709" w:hanging="567"/>
              <w:jc w:val="both"/>
              <w:rPr>
                <w:rFonts w:ascii="Arial" w:hAnsi="Arial"/>
                <w:sz w:val="18"/>
                <w:szCs w:val="18"/>
              </w:rPr>
            </w:pPr>
            <w:r w:rsidRPr="00F616B7">
              <w:rPr>
                <w:rFonts w:ascii="Arial" w:eastAsia="MgHelveticaUCPol" w:hAnsi="Arial"/>
                <w:sz w:val="18"/>
                <w:szCs w:val="18"/>
              </w:rPr>
              <w:t>Ο τεχνικός ασφάλειας πρέπει να έχει τα παρακάτω προσόντα, ανάλογα με το είδος της επιχείρησης και τον αριθμό των εργαζομένων σε αυτή:</w:t>
            </w:r>
          </w:p>
        </w:tc>
      </w:tr>
      <w:tr w:rsidR="006708E9" w:rsidRPr="00F616B7" w:rsidTr="0092311B">
        <w:tc>
          <w:tcPr>
            <w:tcW w:w="4077" w:type="dxa"/>
          </w:tcPr>
          <w:p w:rsidR="006708E9" w:rsidRPr="00F616B7" w:rsidRDefault="006708E9" w:rsidP="006708E9">
            <w:pPr>
              <w:widowControl w:val="0"/>
              <w:numPr>
                <w:ilvl w:val="0"/>
                <w:numId w:val="4"/>
              </w:numPr>
              <w:tabs>
                <w:tab w:val="left" w:pos="426"/>
              </w:tabs>
              <w:suppressAutoHyphens/>
              <w:autoSpaceDN/>
              <w:adjustRightInd/>
              <w:jc w:val="both"/>
              <w:rPr>
                <w:rFonts w:ascii="Arial" w:hAnsi="Arial"/>
                <w:sz w:val="18"/>
                <w:szCs w:val="18"/>
              </w:rPr>
            </w:pPr>
            <w:r w:rsidRPr="00F616B7">
              <w:rPr>
                <w:rFonts w:ascii="Arial" w:hAnsi="Arial"/>
                <w:sz w:val="18"/>
                <w:szCs w:val="18"/>
              </w:rPr>
              <w:t xml:space="preserve"> </w:t>
            </w:r>
            <w:r w:rsidRPr="00F616B7">
              <w:rPr>
                <w:rFonts w:ascii="Arial" w:eastAsia="MgHelveticaUCPol" w:hAnsi="Arial"/>
                <w:sz w:val="18"/>
                <w:szCs w:val="18"/>
              </w:rPr>
              <w:t>πτυχίο πολυτεχνείου ή πολυτεχνικής σχολής Ανώτατου Εκπαιδευτικού Ιδρύματος (Α.Ε.Ι.) του εσωτερικού ή ισότιμων σχολών του εξωτερικού, που το αντικείμενο σπουδών έχει σχέση με τις εγκαταστάσεις και την παραγωγική διαδικασία και άδεια άσκησης επαγγέλματος, που χορηγείται από το Τεχνικό Επιμελητήριο της Ελλάδας (Τ.Ε.Ε.).</w:t>
            </w:r>
          </w:p>
        </w:tc>
        <w:tc>
          <w:tcPr>
            <w:tcW w:w="1843" w:type="dxa"/>
            <w:vAlign w:val="center"/>
          </w:tcPr>
          <w:p w:rsidR="006708E9" w:rsidRPr="00F616B7" w:rsidRDefault="006708E9" w:rsidP="0092311B">
            <w:pPr>
              <w:tabs>
                <w:tab w:val="left" w:pos="426"/>
              </w:tabs>
              <w:ind w:left="318"/>
              <w:jc w:val="center"/>
              <w:rPr>
                <w:rFonts w:ascii="Arial" w:hAnsi="Arial"/>
                <w:sz w:val="18"/>
                <w:szCs w:val="18"/>
              </w:rPr>
            </w:pPr>
            <w:r w:rsidRPr="00F616B7">
              <w:rPr>
                <w:rFonts w:ascii="Arial" w:hAnsi="Arial"/>
                <w:sz w:val="18"/>
                <w:szCs w:val="18"/>
              </w:rPr>
              <w:t>ΝΑΙ</w:t>
            </w:r>
          </w:p>
          <w:p w:rsidR="006708E9" w:rsidRPr="00F616B7" w:rsidRDefault="006708E9" w:rsidP="0092311B">
            <w:pPr>
              <w:tabs>
                <w:tab w:val="left" w:pos="426"/>
              </w:tabs>
              <w:ind w:left="69" w:hanging="35"/>
              <w:jc w:val="center"/>
              <w:rPr>
                <w:rFonts w:ascii="Arial" w:hAnsi="Arial"/>
                <w:sz w:val="16"/>
                <w:szCs w:val="16"/>
              </w:rPr>
            </w:pPr>
            <w:r w:rsidRPr="00F616B7">
              <w:rPr>
                <w:rFonts w:ascii="Arial" w:hAnsi="Arial"/>
                <w:sz w:val="16"/>
                <w:szCs w:val="16"/>
              </w:rPr>
              <w:t>[</w:t>
            </w:r>
            <w:r w:rsidRPr="00F616B7">
              <w:rPr>
                <w:rFonts w:ascii="Arial" w:hAnsi="Arial" w:cs="Arial"/>
                <w:sz w:val="16"/>
                <w:szCs w:val="16"/>
              </w:rPr>
              <w:t xml:space="preserve">Σύμφωνα με την νομοθεσία το προσωπικό που εντάσσεται και στις τρεις κατηγορίες (Α΄, Β΄, Γ΄) στο </w:t>
            </w:r>
            <w:r w:rsidRPr="00F616B7">
              <w:rPr>
                <w:rFonts w:ascii="Arial" w:hAnsi="Arial" w:cs="Arial"/>
                <w:bCs/>
                <w:sz w:val="16"/>
                <w:szCs w:val="16"/>
              </w:rPr>
              <w:t>Γ.Ν.Θ. Ιπποκράτειο</w:t>
            </w:r>
            <w:r w:rsidRPr="00F616B7">
              <w:rPr>
                <w:rFonts w:ascii="Arial" w:hAnsi="Arial" w:cs="Arial"/>
                <w:sz w:val="16"/>
                <w:szCs w:val="16"/>
              </w:rPr>
              <w:t xml:space="preserve"> και το διασυνδεόμενο </w:t>
            </w:r>
            <w:r w:rsidRPr="00F616B7">
              <w:rPr>
                <w:rFonts w:ascii="Arial" w:hAnsi="Arial" w:cs="Arial"/>
                <w:bCs/>
                <w:sz w:val="16"/>
                <w:szCs w:val="16"/>
              </w:rPr>
              <w:t>Νοσοκομείο Αφροδισίων και Δερματικών Νόσων</w:t>
            </w:r>
            <w:r w:rsidRPr="00F616B7">
              <w:rPr>
                <w:rFonts w:ascii="Arial" w:hAnsi="Arial" w:cs="Arial"/>
                <w:sz w:val="16"/>
                <w:szCs w:val="16"/>
              </w:rPr>
              <w:t xml:space="preserve"> σήμερα είναι </w:t>
            </w:r>
            <w:r w:rsidRPr="00F616B7">
              <w:rPr>
                <w:rFonts w:ascii="Arial" w:hAnsi="Arial" w:cs="Arial"/>
                <w:bCs/>
                <w:sz w:val="16"/>
                <w:szCs w:val="16"/>
              </w:rPr>
              <w:t>1.725</w:t>
            </w:r>
            <w:r w:rsidRPr="00F616B7">
              <w:rPr>
                <w:rFonts w:ascii="Arial" w:hAnsi="Arial" w:cs="Arial"/>
                <w:sz w:val="16"/>
                <w:szCs w:val="16"/>
              </w:rPr>
              <w:t xml:space="preserve"> άτομα]</w:t>
            </w:r>
          </w:p>
        </w:tc>
        <w:tc>
          <w:tcPr>
            <w:tcW w:w="1843" w:type="dxa"/>
            <w:vAlign w:val="center"/>
          </w:tcPr>
          <w:p w:rsidR="006708E9" w:rsidRPr="00F616B7" w:rsidRDefault="006708E9" w:rsidP="0092311B">
            <w:pPr>
              <w:tabs>
                <w:tab w:val="left" w:pos="426"/>
              </w:tabs>
              <w:ind w:left="720"/>
              <w:jc w:val="center"/>
              <w:rPr>
                <w:rFonts w:ascii="Arial" w:hAnsi="Arial"/>
                <w:sz w:val="18"/>
                <w:szCs w:val="18"/>
              </w:rPr>
            </w:pPr>
          </w:p>
        </w:tc>
        <w:tc>
          <w:tcPr>
            <w:tcW w:w="1843" w:type="dxa"/>
            <w:vAlign w:val="center"/>
          </w:tcPr>
          <w:p w:rsidR="006708E9" w:rsidRPr="00F616B7" w:rsidRDefault="006708E9" w:rsidP="0092311B">
            <w:pPr>
              <w:tabs>
                <w:tab w:val="left" w:pos="426"/>
              </w:tabs>
              <w:ind w:left="720"/>
              <w:jc w:val="center"/>
              <w:rPr>
                <w:rFonts w:ascii="Arial" w:hAnsi="Arial"/>
                <w:sz w:val="18"/>
                <w:szCs w:val="18"/>
              </w:rPr>
            </w:pPr>
          </w:p>
        </w:tc>
      </w:tr>
      <w:tr w:rsidR="006708E9" w:rsidRPr="00F616B7" w:rsidTr="0092311B">
        <w:tc>
          <w:tcPr>
            <w:tcW w:w="4077" w:type="dxa"/>
          </w:tcPr>
          <w:p w:rsidR="006708E9" w:rsidRPr="00F616B7" w:rsidRDefault="006708E9" w:rsidP="006708E9">
            <w:pPr>
              <w:widowControl w:val="0"/>
              <w:numPr>
                <w:ilvl w:val="0"/>
                <w:numId w:val="4"/>
              </w:numPr>
              <w:suppressAutoHyphens/>
              <w:autoSpaceDN/>
              <w:adjustRightInd/>
              <w:jc w:val="both"/>
              <w:rPr>
                <w:rFonts w:ascii="Arial" w:hAnsi="Arial"/>
                <w:sz w:val="18"/>
                <w:szCs w:val="18"/>
              </w:rPr>
            </w:pPr>
            <w:r w:rsidRPr="00F616B7">
              <w:rPr>
                <w:rFonts w:ascii="Arial" w:hAnsi="Arial"/>
                <w:sz w:val="18"/>
                <w:szCs w:val="18"/>
              </w:rPr>
              <w:t xml:space="preserve"> </w:t>
            </w:r>
            <w:r w:rsidRPr="00F616B7">
              <w:rPr>
                <w:rFonts w:ascii="Arial" w:eastAsia="MgHelveticaUCPol" w:hAnsi="Arial"/>
                <w:sz w:val="18"/>
                <w:szCs w:val="18"/>
              </w:rPr>
              <w:t>πτυχίο πανεπιστημιακής σχολής εσωτερικού ή ισότιμων σχολών του εξωτερικού, που το αντικείμενο σπουδών έχει σχέση με τις εγκαταστάσεις και την παραγωγική διαδικασία και άδεια άσκησης επαγγέλματος, όταν αυτή προβλέπεται από την κείμενη νομοθεσία,</w:t>
            </w:r>
          </w:p>
        </w:tc>
        <w:tc>
          <w:tcPr>
            <w:tcW w:w="1843" w:type="dxa"/>
            <w:vAlign w:val="center"/>
          </w:tcPr>
          <w:p w:rsidR="006708E9" w:rsidRPr="00F616B7" w:rsidRDefault="006708E9" w:rsidP="0092311B">
            <w:pPr>
              <w:ind w:left="1" w:firstLine="33"/>
              <w:jc w:val="center"/>
              <w:rPr>
                <w:rFonts w:ascii="Arial" w:hAnsi="Arial"/>
                <w:sz w:val="18"/>
                <w:szCs w:val="18"/>
              </w:rPr>
            </w:pPr>
            <w:r w:rsidRPr="00F616B7">
              <w:rPr>
                <w:rFonts w:ascii="Arial" w:hAnsi="Arial"/>
                <w:sz w:val="18"/>
                <w:szCs w:val="18"/>
              </w:rPr>
              <w:t>ΝΑΙ</w:t>
            </w:r>
          </w:p>
          <w:p w:rsidR="006708E9" w:rsidRPr="00F616B7" w:rsidRDefault="006708E9" w:rsidP="0092311B">
            <w:pPr>
              <w:ind w:left="1" w:firstLine="33"/>
              <w:jc w:val="center"/>
              <w:rPr>
                <w:rFonts w:ascii="Arial" w:hAnsi="Arial"/>
                <w:sz w:val="16"/>
                <w:szCs w:val="16"/>
              </w:rPr>
            </w:pPr>
            <w:r w:rsidRPr="00F616B7">
              <w:rPr>
                <w:rFonts w:ascii="Arial" w:hAnsi="Arial"/>
                <w:sz w:val="16"/>
                <w:szCs w:val="16"/>
              </w:rPr>
              <w:t>[</w:t>
            </w:r>
            <w:r w:rsidRPr="00F616B7">
              <w:rPr>
                <w:rFonts w:ascii="Arial" w:hAnsi="Arial" w:cs="Arial"/>
                <w:sz w:val="16"/>
                <w:szCs w:val="16"/>
              </w:rPr>
              <w:t xml:space="preserve">Σύμφωνα με την νομοθεσία το προσωπικό που εντάσσεται και στις τρεις κατηγορίες (Α΄, Β΄, Γ΄) στο </w:t>
            </w:r>
            <w:r w:rsidRPr="00F616B7">
              <w:rPr>
                <w:rFonts w:ascii="Arial" w:hAnsi="Arial" w:cs="Arial"/>
                <w:bCs/>
                <w:sz w:val="16"/>
                <w:szCs w:val="16"/>
              </w:rPr>
              <w:t>Γ.Ν.Θ. Ιπποκράτειο</w:t>
            </w:r>
            <w:r w:rsidRPr="00F616B7">
              <w:rPr>
                <w:rFonts w:ascii="Arial" w:hAnsi="Arial" w:cs="Arial"/>
                <w:sz w:val="16"/>
                <w:szCs w:val="16"/>
              </w:rPr>
              <w:t xml:space="preserve"> και το διασυνδεόμενο </w:t>
            </w:r>
            <w:r w:rsidRPr="00F616B7">
              <w:rPr>
                <w:rFonts w:ascii="Arial" w:hAnsi="Arial" w:cs="Arial"/>
                <w:bCs/>
                <w:sz w:val="16"/>
                <w:szCs w:val="16"/>
              </w:rPr>
              <w:t>Νοσοκομείο Αφροδισίων και Δερματικών Νόσων</w:t>
            </w:r>
            <w:r w:rsidRPr="00F616B7">
              <w:rPr>
                <w:rFonts w:ascii="Arial" w:hAnsi="Arial" w:cs="Arial"/>
                <w:sz w:val="16"/>
                <w:szCs w:val="16"/>
              </w:rPr>
              <w:t xml:space="preserve"> σήμερα είναι </w:t>
            </w:r>
            <w:r w:rsidRPr="00F616B7">
              <w:rPr>
                <w:rFonts w:ascii="Arial" w:hAnsi="Arial" w:cs="Arial"/>
                <w:bCs/>
                <w:sz w:val="16"/>
                <w:szCs w:val="16"/>
              </w:rPr>
              <w:t>1.725</w:t>
            </w:r>
            <w:r w:rsidRPr="00F616B7">
              <w:rPr>
                <w:rFonts w:ascii="Arial" w:hAnsi="Arial" w:cs="Arial"/>
                <w:sz w:val="16"/>
                <w:szCs w:val="16"/>
              </w:rPr>
              <w:t xml:space="preserve"> άτομα]</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92311B">
            <w:pPr>
              <w:tabs>
                <w:tab w:val="left" w:pos="426"/>
              </w:tabs>
              <w:jc w:val="both"/>
              <w:rPr>
                <w:rFonts w:ascii="Arial" w:eastAsia="MgHelveticaUCPol" w:hAnsi="Arial"/>
                <w:sz w:val="18"/>
                <w:szCs w:val="18"/>
              </w:rPr>
            </w:pPr>
            <w:r w:rsidRPr="00F616B7">
              <w:rPr>
                <w:rFonts w:ascii="Arial" w:eastAsia="MgHelveticaUCPol" w:hAnsi="Arial"/>
                <w:sz w:val="18"/>
                <w:szCs w:val="18"/>
              </w:rPr>
              <w:t xml:space="preserve">2.Προϋπηρεσία, που υπολογίζεται από την απόκτηση απολυτηρίου ή πτυχίου, για τους τεχνικούς των περιπτώσεων </w:t>
            </w:r>
            <w:proofErr w:type="spellStart"/>
            <w:r w:rsidRPr="00F616B7">
              <w:rPr>
                <w:rFonts w:ascii="Arial" w:eastAsia="MgHelveticaUCPol" w:hAnsi="Arial"/>
                <w:sz w:val="18"/>
                <w:szCs w:val="18"/>
              </w:rPr>
              <w:t>α΄</w:t>
            </w:r>
            <w:proofErr w:type="spellEnd"/>
            <w:r w:rsidRPr="00F616B7">
              <w:rPr>
                <w:rFonts w:ascii="Arial" w:eastAsia="MgHelveticaUCPol" w:hAnsi="Arial"/>
                <w:sz w:val="18"/>
                <w:szCs w:val="18"/>
              </w:rPr>
              <w:t xml:space="preserve"> και </w:t>
            </w:r>
            <w:proofErr w:type="spellStart"/>
            <w:r w:rsidRPr="00F616B7">
              <w:rPr>
                <w:rFonts w:ascii="Arial" w:eastAsia="MgHelveticaUCPol" w:hAnsi="Arial"/>
                <w:sz w:val="18"/>
                <w:szCs w:val="18"/>
              </w:rPr>
              <w:t>β΄</w:t>
            </w:r>
            <w:proofErr w:type="spellEnd"/>
            <w:r w:rsidRPr="00F616B7">
              <w:rPr>
                <w:rFonts w:ascii="Arial" w:eastAsia="MgHelveticaUCPol" w:hAnsi="Arial"/>
                <w:sz w:val="18"/>
                <w:szCs w:val="18"/>
              </w:rPr>
              <w:t xml:space="preserve"> της παραγράφου 1 τουλάχιστον διετή, για τους τεχνικούς της περίπτωσης </w:t>
            </w:r>
            <w:proofErr w:type="spellStart"/>
            <w:r w:rsidRPr="00F616B7">
              <w:rPr>
                <w:rFonts w:ascii="Arial" w:eastAsia="MgHelveticaUCPol" w:hAnsi="Arial"/>
                <w:sz w:val="18"/>
                <w:szCs w:val="18"/>
              </w:rPr>
              <w:t>γ΄</w:t>
            </w:r>
            <w:proofErr w:type="spellEnd"/>
            <w:r w:rsidRPr="00F616B7">
              <w:rPr>
                <w:rFonts w:ascii="Arial" w:eastAsia="MgHelveticaUCPol" w:hAnsi="Arial"/>
                <w:sz w:val="18"/>
                <w:szCs w:val="18"/>
              </w:rPr>
              <w:t xml:space="preserve"> της παραγράφου 1 τουλάχιστον πενταετή και για τους τεχνικούς της περίπτωσης </w:t>
            </w:r>
            <w:proofErr w:type="spellStart"/>
            <w:r w:rsidRPr="00F616B7">
              <w:rPr>
                <w:rFonts w:ascii="Arial" w:eastAsia="MgHelveticaUCPol" w:hAnsi="Arial"/>
                <w:sz w:val="18"/>
                <w:szCs w:val="18"/>
              </w:rPr>
              <w:t>δ΄</w:t>
            </w:r>
            <w:proofErr w:type="spellEnd"/>
            <w:r w:rsidRPr="00F616B7">
              <w:rPr>
                <w:rFonts w:ascii="Arial" w:eastAsia="MgHelveticaUCPol" w:hAnsi="Arial"/>
                <w:sz w:val="18"/>
                <w:szCs w:val="18"/>
              </w:rPr>
              <w:t xml:space="preserve"> της παραγράφου 1 τουλάχιστον οκταετή. </w:t>
            </w:r>
            <w:r w:rsidRPr="00F616B7">
              <w:rPr>
                <w:rFonts w:ascii="Arial" w:eastAsia="MgHelveticaUCPol" w:hAnsi="Arial"/>
                <w:sz w:val="18"/>
                <w:szCs w:val="18"/>
              </w:rPr>
              <w:tab/>
            </w:r>
            <w:r w:rsidRPr="00F616B7">
              <w:rPr>
                <w:rFonts w:ascii="Arial" w:eastAsia="MgHelveticaUCPol" w:hAnsi="Arial"/>
                <w:sz w:val="18"/>
                <w:szCs w:val="18"/>
              </w:rPr>
              <w:tab/>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 xml:space="preserve"> 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92311B">
            <w:pPr>
              <w:jc w:val="both"/>
              <w:rPr>
                <w:rFonts w:ascii="Arial" w:eastAsia="MgHelveticaUCPol" w:hAnsi="Arial"/>
                <w:sz w:val="18"/>
                <w:szCs w:val="18"/>
              </w:rPr>
            </w:pPr>
            <w:r w:rsidRPr="00F616B7">
              <w:rPr>
                <w:rFonts w:ascii="Arial" w:eastAsia="MgHelveticaUCPol" w:hAnsi="Arial"/>
                <w:sz w:val="18"/>
                <w:szCs w:val="18"/>
              </w:rPr>
              <w:t>3.Για τους τεχνικούς ασφάλειας που έχουν παρακολουθήσει πρόγραμμα επιμόρφωσης σε θέματα ασφάλειας και υγείας των εργαζομένων, διάρκειας τουλάχιστον 100 ωρών, σύμφωνα με το άρθρο 22 (Ν.3850) που εκτελείται από τα αρμόδια Υπουργεία ή εκπαιδευτικούς ή άλλους δημόσιους οργανισμούς ή από εξειδικευμένα Κέντρα Επαγγελματικής Κατάρτισης (Κ.Ε.Κ.) πιστοποιημένα για την υγεία και ασφάλεια των εργαζομένων, σύμφωνα με τις εκάστοτε ισχύουσες διατάξεις, η προϋπηρεσία που προβλέπεται στην παράγραφο 2 μειώνεται ως εξής:</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92311B">
            <w:pPr>
              <w:jc w:val="both"/>
              <w:rPr>
                <w:rFonts w:ascii="Arial" w:eastAsia="MgHelveticaUCPol" w:hAnsi="Arial"/>
                <w:sz w:val="18"/>
                <w:szCs w:val="18"/>
              </w:rPr>
            </w:pPr>
            <w:r w:rsidRPr="00F616B7">
              <w:rPr>
                <w:rFonts w:ascii="Arial" w:eastAsia="MgHelveticaUCPol" w:hAnsi="Arial"/>
                <w:sz w:val="18"/>
                <w:szCs w:val="18"/>
              </w:rPr>
              <w:t xml:space="preserve">α) για τους τεχνικούς των περιπτώσεων </w:t>
            </w:r>
            <w:proofErr w:type="spellStart"/>
            <w:r w:rsidRPr="00F616B7">
              <w:rPr>
                <w:rFonts w:ascii="Arial" w:eastAsia="MgHelveticaUCPol" w:hAnsi="Arial"/>
                <w:sz w:val="18"/>
                <w:szCs w:val="18"/>
              </w:rPr>
              <w:t>α΄και</w:t>
            </w:r>
            <w:proofErr w:type="spellEnd"/>
            <w:r w:rsidRPr="00F616B7">
              <w:rPr>
                <w:rFonts w:ascii="Arial" w:eastAsia="MgHelveticaUCPol" w:hAnsi="Arial"/>
                <w:sz w:val="18"/>
                <w:szCs w:val="18"/>
              </w:rPr>
              <w:t xml:space="preserve"> </w:t>
            </w:r>
            <w:proofErr w:type="spellStart"/>
            <w:r w:rsidRPr="00F616B7">
              <w:rPr>
                <w:rFonts w:ascii="Arial" w:eastAsia="MgHelveticaUCPol" w:hAnsi="Arial"/>
                <w:sz w:val="18"/>
                <w:szCs w:val="18"/>
              </w:rPr>
              <w:t>β΄</w:t>
            </w:r>
            <w:proofErr w:type="spellEnd"/>
            <w:r w:rsidRPr="00F616B7">
              <w:rPr>
                <w:rFonts w:ascii="Arial" w:eastAsia="MgHelveticaUCPol" w:hAnsi="Arial"/>
                <w:sz w:val="18"/>
                <w:szCs w:val="18"/>
              </w:rPr>
              <w:t xml:space="preserve"> της παραγράφου 1 κατά ένα έτος,</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92311B">
            <w:pPr>
              <w:jc w:val="both"/>
              <w:rPr>
                <w:rFonts w:ascii="Arial" w:eastAsia="MgHelveticaUCPol" w:hAnsi="Arial"/>
                <w:sz w:val="18"/>
                <w:szCs w:val="18"/>
              </w:rPr>
            </w:pPr>
            <w:r w:rsidRPr="00F616B7">
              <w:rPr>
                <w:rFonts w:ascii="Arial" w:eastAsia="MgHelveticaUCPol" w:hAnsi="Arial"/>
                <w:sz w:val="18"/>
                <w:szCs w:val="18"/>
              </w:rPr>
              <w:t xml:space="preserve">β) για τους τεχνικούς των περιπτώσεων </w:t>
            </w:r>
            <w:proofErr w:type="spellStart"/>
            <w:r w:rsidRPr="00F616B7">
              <w:rPr>
                <w:rFonts w:ascii="Arial" w:eastAsia="MgHelveticaUCPol" w:hAnsi="Arial"/>
                <w:sz w:val="18"/>
                <w:szCs w:val="18"/>
              </w:rPr>
              <w:t>γ΄</w:t>
            </w:r>
            <w:proofErr w:type="spellEnd"/>
            <w:r w:rsidRPr="00F616B7">
              <w:rPr>
                <w:rFonts w:ascii="Arial" w:eastAsia="MgHelveticaUCPol" w:hAnsi="Arial"/>
                <w:sz w:val="18"/>
                <w:szCs w:val="18"/>
              </w:rPr>
              <w:t xml:space="preserve"> και </w:t>
            </w:r>
            <w:proofErr w:type="spellStart"/>
            <w:r w:rsidRPr="00F616B7">
              <w:rPr>
                <w:rFonts w:ascii="Arial" w:eastAsia="MgHelveticaUCPol" w:hAnsi="Arial"/>
                <w:sz w:val="18"/>
                <w:szCs w:val="18"/>
              </w:rPr>
              <w:t>δ΄</w:t>
            </w:r>
            <w:proofErr w:type="spellEnd"/>
            <w:r w:rsidRPr="00F616B7">
              <w:rPr>
                <w:rFonts w:ascii="Arial" w:eastAsia="MgHelveticaUCPol" w:hAnsi="Arial"/>
                <w:sz w:val="18"/>
                <w:szCs w:val="18"/>
              </w:rPr>
              <w:t xml:space="preserve"> της παραγράφου 1 κατά τρία έτη.</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ΟΧΙ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6708E9">
            <w:pPr>
              <w:widowControl w:val="0"/>
              <w:numPr>
                <w:ilvl w:val="0"/>
                <w:numId w:val="5"/>
              </w:numPr>
              <w:suppressAutoHyphens/>
              <w:autoSpaceDN/>
              <w:adjustRightInd/>
              <w:ind w:left="0" w:firstLine="0"/>
              <w:jc w:val="both"/>
              <w:rPr>
                <w:rFonts w:ascii="Arial" w:eastAsia="MgHelveticaUCPol" w:hAnsi="Arial"/>
                <w:sz w:val="18"/>
                <w:szCs w:val="18"/>
              </w:rPr>
            </w:pPr>
            <w:r w:rsidRPr="00F616B7">
              <w:rPr>
                <w:rFonts w:ascii="Arial" w:eastAsia="MgHelveticaUCPol" w:hAnsi="Arial"/>
                <w:sz w:val="18"/>
                <w:szCs w:val="18"/>
              </w:rPr>
              <w:t>Κάτοχοι των παραπάνω προσόντων θεωρούνται και όσοι έχουν τίτλους ή πιστοποιητικά της αλλοδαπής, από τα οποία προκύπτει ότι είναι τεχνικοί ασφάλειας.</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6708E9">
            <w:pPr>
              <w:widowControl w:val="0"/>
              <w:numPr>
                <w:ilvl w:val="0"/>
                <w:numId w:val="5"/>
              </w:numPr>
              <w:tabs>
                <w:tab w:val="left" w:pos="426"/>
              </w:tabs>
              <w:suppressAutoHyphens/>
              <w:autoSpaceDN/>
              <w:adjustRightInd/>
              <w:ind w:left="0" w:firstLine="0"/>
              <w:jc w:val="both"/>
              <w:rPr>
                <w:rFonts w:ascii="Arial" w:hAnsi="Arial" w:cs="Arial"/>
                <w:sz w:val="18"/>
                <w:szCs w:val="18"/>
              </w:rPr>
            </w:pPr>
            <w:r w:rsidRPr="00F616B7">
              <w:rPr>
                <w:rFonts w:ascii="Arial" w:eastAsia="MgHelveticaUCPol" w:hAnsi="Arial"/>
                <w:sz w:val="18"/>
                <w:szCs w:val="18"/>
              </w:rPr>
              <w:t>Ο τεχνικός ασφάλειας υπάγεται απευθείας στη διοίκηση του Νοσοκομείου.</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9606" w:type="dxa"/>
            <w:gridSpan w:val="4"/>
          </w:tcPr>
          <w:p w:rsidR="006708E9" w:rsidRPr="00F616B7" w:rsidRDefault="006708E9" w:rsidP="0092311B">
            <w:pPr>
              <w:ind w:left="720"/>
              <w:rPr>
                <w:rFonts w:ascii="Arial" w:hAnsi="Arial"/>
                <w:sz w:val="18"/>
                <w:szCs w:val="18"/>
              </w:rPr>
            </w:pPr>
            <w:r w:rsidRPr="00F616B7">
              <w:rPr>
                <w:rFonts w:ascii="Arial" w:hAnsi="Arial" w:cs="Arial"/>
                <w:b/>
                <w:bCs/>
                <w:sz w:val="18"/>
                <w:szCs w:val="18"/>
                <w:u w:val="single"/>
              </w:rPr>
              <w:t xml:space="preserve">ΚΑΘΗΚΟΝΤΑ - </w:t>
            </w:r>
            <w:r w:rsidRPr="00F616B7">
              <w:rPr>
                <w:rFonts w:ascii="Arial" w:hAnsi="Arial"/>
                <w:b/>
                <w:bCs/>
                <w:sz w:val="18"/>
                <w:szCs w:val="18"/>
                <w:u w:val="single"/>
              </w:rPr>
              <w:t>ΑΡΜΟΔΙΟΤΗΤΕΣ ΤΕΧΝΙΚΟΥ ΑΣΦΑΛΕΙΑΣ</w:t>
            </w:r>
          </w:p>
        </w:tc>
      </w:tr>
      <w:tr w:rsidR="006708E9" w:rsidRPr="00F616B7" w:rsidTr="0092311B">
        <w:tc>
          <w:tcPr>
            <w:tcW w:w="4077" w:type="dxa"/>
          </w:tcPr>
          <w:p w:rsidR="006708E9" w:rsidRPr="00F616B7" w:rsidRDefault="006708E9" w:rsidP="0092311B">
            <w:pPr>
              <w:jc w:val="both"/>
              <w:rPr>
                <w:rFonts w:ascii="Arial" w:hAnsi="Arial"/>
                <w:sz w:val="18"/>
                <w:szCs w:val="18"/>
              </w:rPr>
            </w:pPr>
            <w:r w:rsidRPr="00F616B7">
              <w:rPr>
                <w:rFonts w:ascii="Arial" w:hAnsi="Arial"/>
                <w:b/>
                <w:bCs/>
                <w:sz w:val="18"/>
                <w:szCs w:val="18"/>
              </w:rPr>
              <w:lastRenderedPageBreak/>
              <w:t>Α. ΣΥΜΒΟΥΛΕΥΤΙΚΕΣ ΑΡΜΟΔΙΟΤΗΤΕΣ</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6708E9">
            <w:pPr>
              <w:widowControl w:val="0"/>
              <w:numPr>
                <w:ilvl w:val="0"/>
                <w:numId w:val="2"/>
              </w:numPr>
              <w:tabs>
                <w:tab w:val="left" w:pos="426"/>
              </w:tabs>
              <w:suppressAutoHyphens/>
              <w:autoSpaceDN/>
              <w:adjustRightInd/>
              <w:ind w:left="426"/>
              <w:jc w:val="both"/>
              <w:rPr>
                <w:rFonts w:ascii="Arial" w:hAnsi="Arial"/>
                <w:sz w:val="18"/>
                <w:szCs w:val="18"/>
              </w:rPr>
            </w:pPr>
            <w:r w:rsidRPr="00F616B7">
              <w:rPr>
                <w:rFonts w:ascii="Arial" w:hAnsi="Arial"/>
                <w:sz w:val="18"/>
                <w:szCs w:val="18"/>
              </w:rPr>
              <w:t xml:space="preserve">Ο τεχνικός ασφάλειας παρέχει στον εργοδότη υποδείξεις και συμβουλές, γραπτά ή προφορικά, σε θέματα σχετικά με την υγεία και ασφάλεια των εργαζομένων και την πρόληψη των εργατικών  ατυχημάτων. Ο τεχνικός ασφάλειας καταχωρεί τις γραπτές υποδείξεις σε ειδικό βιβλίο, το οποίο  </w:t>
            </w:r>
            <w:proofErr w:type="spellStart"/>
            <w:r w:rsidRPr="00F616B7">
              <w:rPr>
                <w:rFonts w:ascii="Arial" w:hAnsi="Arial"/>
                <w:sz w:val="18"/>
                <w:szCs w:val="18"/>
              </w:rPr>
              <w:t>σελιδομετρείται</w:t>
            </w:r>
            <w:proofErr w:type="spellEnd"/>
            <w:r w:rsidRPr="00F616B7">
              <w:rPr>
                <w:rFonts w:ascii="Arial" w:hAnsi="Arial"/>
                <w:sz w:val="18"/>
                <w:szCs w:val="18"/>
              </w:rPr>
              <w:t xml:space="preserve"> και θεωρείται από την επιθεώρηση εργασίας. Ο εργοδότης έχει υποχρέωση να  λαμβάνει γνώση ενυπογράφως των υποδείξεων που καταχωρούνται σ’ αυτό το βιβλίο.</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6708E9">
            <w:pPr>
              <w:widowControl w:val="0"/>
              <w:numPr>
                <w:ilvl w:val="0"/>
                <w:numId w:val="2"/>
              </w:numPr>
              <w:tabs>
                <w:tab w:val="left" w:pos="426"/>
              </w:tabs>
              <w:suppressAutoHyphens/>
              <w:autoSpaceDN/>
              <w:adjustRightInd/>
              <w:ind w:left="426"/>
              <w:jc w:val="both"/>
              <w:rPr>
                <w:rFonts w:ascii="Arial" w:hAnsi="Arial"/>
                <w:sz w:val="18"/>
                <w:szCs w:val="18"/>
              </w:rPr>
            </w:pPr>
            <w:r w:rsidRPr="00F616B7">
              <w:rPr>
                <w:rFonts w:ascii="Arial" w:hAnsi="Arial"/>
                <w:sz w:val="18"/>
                <w:szCs w:val="18"/>
              </w:rPr>
              <w:t>Ο τεχνικός ασφάλειας συμβουλεύει σε θέματα σχεδιασμού, προγραμματισμού, κατασκευής και συντήρησης των εγκαταστάσεων, εισαγωγής νέων παραγωγικών διαδικασιών, προμήθειας μέσων και εξοπλισμού, επιλογής και ελέγχου της αποτελεσματικότητας των ατομικών μέσων  προστασίας, καθώς και διαμόρφωσης και διευθέτησης των θέσεων και του περιβάλλοντος εργασίας και γενικά οργάνωσης της παραγωγικής διαδικασίας.</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6708E9">
            <w:pPr>
              <w:widowControl w:val="0"/>
              <w:numPr>
                <w:ilvl w:val="0"/>
                <w:numId w:val="2"/>
              </w:numPr>
              <w:tabs>
                <w:tab w:val="left" w:pos="426"/>
              </w:tabs>
              <w:suppressAutoHyphens/>
              <w:autoSpaceDN/>
              <w:adjustRightInd/>
              <w:ind w:left="426"/>
              <w:jc w:val="both"/>
              <w:rPr>
                <w:rFonts w:ascii="Arial" w:hAnsi="Arial"/>
                <w:b/>
                <w:bCs/>
                <w:sz w:val="18"/>
                <w:szCs w:val="18"/>
              </w:rPr>
            </w:pPr>
            <w:r w:rsidRPr="00F616B7">
              <w:rPr>
                <w:rFonts w:ascii="Arial" w:hAnsi="Arial"/>
                <w:sz w:val="18"/>
                <w:szCs w:val="18"/>
              </w:rPr>
              <w:t>Ο τεχνικός ασφάλειας ελέγχει την ασφάλεια των εγκαταστάσεων και των τεχνικών μέσων πριν  από τη λειτουργία τους, καθώς και των παραγωγικών διαδικασιών και μεθόδων εργασίας πριν  από την εφαρμογή τους και επιβλέπει την εφαρμογή των μέτρων υγείας και ασφάλειας των εργαζομένων και πρόληψης των ατυχημάτων, ενημερώνοντας σχετικά τους αρμόδιους  προϊσταμένους των τμημάτων ή τη διεύθυνση της επιχείρησης.</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92311B">
            <w:pPr>
              <w:jc w:val="both"/>
              <w:rPr>
                <w:rFonts w:ascii="Arial" w:hAnsi="Arial"/>
                <w:sz w:val="18"/>
                <w:szCs w:val="18"/>
              </w:rPr>
            </w:pPr>
            <w:r w:rsidRPr="00F616B7">
              <w:rPr>
                <w:rFonts w:ascii="Arial" w:hAnsi="Arial"/>
                <w:b/>
                <w:bCs/>
                <w:sz w:val="18"/>
                <w:szCs w:val="18"/>
              </w:rPr>
              <w:t>Β. ΕΠΙΒΛΕΨΗ ΣΥΝΘΗΚΩΝ ΕΡΓΑΣΙΑΣ</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6708E9">
            <w:pPr>
              <w:widowControl w:val="0"/>
              <w:numPr>
                <w:ilvl w:val="0"/>
                <w:numId w:val="3"/>
              </w:numPr>
              <w:tabs>
                <w:tab w:val="left" w:pos="426"/>
              </w:tabs>
              <w:suppressAutoHyphens/>
              <w:autoSpaceDN/>
              <w:adjustRightInd/>
              <w:ind w:left="426"/>
              <w:jc w:val="both"/>
              <w:rPr>
                <w:rFonts w:ascii="Arial" w:hAnsi="Arial"/>
                <w:sz w:val="18"/>
                <w:szCs w:val="18"/>
              </w:rPr>
            </w:pPr>
            <w:r w:rsidRPr="00F616B7">
              <w:rPr>
                <w:rFonts w:ascii="Arial" w:hAnsi="Arial"/>
                <w:sz w:val="18"/>
                <w:szCs w:val="18"/>
              </w:rPr>
              <w:t>Ο τεχνικός ασφάλειας έχει υποχρέωση να επιθεωρεί τακτικά τις θέσεις εργασίας από πλευράς υγείας και ασφάλειας των εργαζομένων, να αναφέρει στον εργοδότη οποιαδήποτε παράλειψη των μέτρων υγείας και ασφάλειας, να προτείνει μέτρα αντιμετώπισής της και να επιβλέπει την εφαρμογή τους.</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6708E9">
            <w:pPr>
              <w:widowControl w:val="0"/>
              <w:numPr>
                <w:ilvl w:val="0"/>
                <w:numId w:val="3"/>
              </w:numPr>
              <w:tabs>
                <w:tab w:val="left" w:pos="426"/>
              </w:tabs>
              <w:suppressAutoHyphens/>
              <w:autoSpaceDN/>
              <w:adjustRightInd/>
              <w:ind w:left="426"/>
              <w:jc w:val="both"/>
              <w:rPr>
                <w:rFonts w:ascii="Arial" w:hAnsi="Arial"/>
                <w:sz w:val="18"/>
                <w:szCs w:val="18"/>
              </w:rPr>
            </w:pPr>
            <w:r w:rsidRPr="00F616B7">
              <w:rPr>
                <w:rFonts w:ascii="Arial" w:hAnsi="Arial"/>
                <w:sz w:val="18"/>
                <w:szCs w:val="18"/>
              </w:rPr>
              <w:t>Να επιβλέπει την ορθή χρήση των ατομικών μέσων προστασίας.</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6708E9">
            <w:pPr>
              <w:widowControl w:val="0"/>
              <w:numPr>
                <w:ilvl w:val="0"/>
                <w:numId w:val="3"/>
              </w:numPr>
              <w:tabs>
                <w:tab w:val="left" w:pos="426"/>
              </w:tabs>
              <w:suppressAutoHyphens/>
              <w:autoSpaceDN/>
              <w:adjustRightInd/>
              <w:ind w:left="426"/>
              <w:jc w:val="both"/>
              <w:rPr>
                <w:rFonts w:ascii="Arial" w:hAnsi="Arial"/>
                <w:sz w:val="18"/>
                <w:szCs w:val="18"/>
              </w:rPr>
            </w:pPr>
            <w:r w:rsidRPr="00F616B7">
              <w:rPr>
                <w:rFonts w:ascii="Arial" w:hAnsi="Arial"/>
                <w:sz w:val="18"/>
                <w:szCs w:val="18"/>
              </w:rPr>
              <w:t>Να ερευνά τα αίτια των εργατικών ατυχημάτων, να αναλύει και να αξιολογεί τα αποτελέσματα  των ερευνών του και να προτείνει μέτρα για την αποτροπή παρόμοιων ατυχημάτων.</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6708E9">
            <w:pPr>
              <w:widowControl w:val="0"/>
              <w:numPr>
                <w:ilvl w:val="0"/>
                <w:numId w:val="3"/>
              </w:numPr>
              <w:tabs>
                <w:tab w:val="left" w:pos="426"/>
              </w:tabs>
              <w:suppressAutoHyphens/>
              <w:autoSpaceDN/>
              <w:adjustRightInd/>
              <w:ind w:left="426"/>
              <w:jc w:val="both"/>
              <w:rPr>
                <w:rFonts w:ascii="Arial" w:hAnsi="Arial"/>
                <w:sz w:val="18"/>
                <w:szCs w:val="18"/>
              </w:rPr>
            </w:pPr>
            <w:r w:rsidRPr="00F616B7">
              <w:rPr>
                <w:rFonts w:ascii="Arial" w:hAnsi="Arial"/>
                <w:sz w:val="18"/>
                <w:szCs w:val="18"/>
              </w:rPr>
              <w:t>Να εποπτεύει την εκτέλεση ασκήσεων πυρασφάλειας και συναγερμού για τη διαπίστωση ετοιμότητας προς αντιμετώπιση ατυχημάτων.</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92311B">
            <w:pPr>
              <w:jc w:val="both"/>
              <w:rPr>
                <w:rFonts w:ascii="Arial" w:hAnsi="Arial"/>
                <w:sz w:val="18"/>
                <w:szCs w:val="18"/>
              </w:rPr>
            </w:pPr>
            <w:r w:rsidRPr="00F616B7">
              <w:rPr>
                <w:rFonts w:ascii="Arial" w:hAnsi="Arial"/>
                <w:b/>
                <w:bCs/>
                <w:sz w:val="18"/>
                <w:szCs w:val="18"/>
              </w:rPr>
              <w:t>Γ. ΒΕΛΤΙΩΣΗ ΣΥΝΘΗΚΩΝ ΕΡΓΑΣΙΑΣ</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6708E9">
            <w:pPr>
              <w:widowControl w:val="0"/>
              <w:numPr>
                <w:ilvl w:val="0"/>
                <w:numId w:val="1"/>
              </w:numPr>
              <w:tabs>
                <w:tab w:val="left" w:pos="426"/>
              </w:tabs>
              <w:suppressAutoHyphens/>
              <w:autoSpaceDN/>
              <w:adjustRightInd/>
              <w:ind w:left="426"/>
              <w:jc w:val="both"/>
              <w:rPr>
                <w:rFonts w:ascii="Arial" w:hAnsi="Arial"/>
                <w:sz w:val="18"/>
                <w:szCs w:val="18"/>
              </w:rPr>
            </w:pPr>
            <w:r w:rsidRPr="00F616B7">
              <w:rPr>
                <w:rFonts w:ascii="Arial" w:hAnsi="Arial"/>
                <w:sz w:val="18"/>
                <w:szCs w:val="18"/>
              </w:rPr>
              <w:t>Ο τεχνικός ασφάλειας έχει υποχρέωση να μεριμνά ώστε οι εργαζόμενοι στην επιχείρηση να τηρούν τους κανόνες υγείας και ασφάλειας των εργαζομένων και να τους ενημερώνει και καθοδηγεί για την αποτροπή του επαγγελματικού κινδύνου που συνεπάγεται η εργασία τους.</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6708E9">
            <w:pPr>
              <w:widowControl w:val="0"/>
              <w:numPr>
                <w:ilvl w:val="0"/>
                <w:numId w:val="1"/>
              </w:numPr>
              <w:tabs>
                <w:tab w:val="left" w:pos="426"/>
              </w:tabs>
              <w:suppressAutoHyphens/>
              <w:autoSpaceDN/>
              <w:adjustRightInd/>
              <w:ind w:left="426"/>
              <w:jc w:val="both"/>
              <w:rPr>
                <w:rFonts w:ascii="Arial" w:hAnsi="Arial"/>
                <w:sz w:val="18"/>
                <w:szCs w:val="18"/>
              </w:rPr>
            </w:pPr>
            <w:r w:rsidRPr="00F616B7">
              <w:rPr>
                <w:rFonts w:ascii="Arial" w:hAnsi="Arial"/>
                <w:sz w:val="18"/>
                <w:szCs w:val="18"/>
              </w:rPr>
              <w:t xml:space="preserve">Ο τεχνικός ασφάλειας έχει υποχρέωση να </w:t>
            </w:r>
            <w:r w:rsidRPr="00F616B7">
              <w:rPr>
                <w:rFonts w:ascii="Arial" w:hAnsi="Arial"/>
                <w:sz w:val="18"/>
                <w:szCs w:val="18"/>
              </w:rPr>
              <w:lastRenderedPageBreak/>
              <w:t>συμμετέχει στην κατάρτιση και εφαρμογή των προγραμμάτων εκπαίδευσης των εργαζομένων σε θέματα υγείας και ασφάλειας.</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lastRenderedPageBreak/>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6708E9">
            <w:pPr>
              <w:widowControl w:val="0"/>
              <w:numPr>
                <w:ilvl w:val="0"/>
                <w:numId w:val="1"/>
              </w:numPr>
              <w:tabs>
                <w:tab w:val="left" w:pos="426"/>
              </w:tabs>
              <w:suppressAutoHyphens/>
              <w:autoSpaceDN/>
              <w:adjustRightInd/>
              <w:ind w:left="426"/>
              <w:jc w:val="both"/>
              <w:rPr>
                <w:rFonts w:ascii="Arial" w:hAnsi="Arial"/>
                <w:sz w:val="18"/>
                <w:szCs w:val="18"/>
              </w:rPr>
            </w:pPr>
            <w:r w:rsidRPr="00F616B7">
              <w:rPr>
                <w:rFonts w:ascii="Arial" w:hAnsi="Arial"/>
                <w:sz w:val="18"/>
                <w:szCs w:val="18"/>
              </w:rPr>
              <w:lastRenderedPageBreak/>
              <w:t>Η άσκηση του έργου του τεχνικού ασφάλειας δεν αποκλείει την ανάθεση από τον εργοδότη και άλλων καθηκόντων πέρα από το ελάχιστο όριο ωρών απασχόλησής του ως τεχνικός ασφαλείας.</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6708E9">
            <w:pPr>
              <w:widowControl w:val="0"/>
              <w:numPr>
                <w:ilvl w:val="0"/>
                <w:numId w:val="1"/>
              </w:numPr>
              <w:tabs>
                <w:tab w:val="left" w:pos="426"/>
              </w:tabs>
              <w:suppressAutoHyphens/>
              <w:autoSpaceDN/>
              <w:adjustRightInd/>
              <w:ind w:left="426"/>
              <w:jc w:val="both"/>
              <w:rPr>
                <w:rFonts w:ascii="Arial" w:hAnsi="Arial" w:cs="Arial"/>
                <w:sz w:val="18"/>
                <w:szCs w:val="18"/>
              </w:rPr>
            </w:pPr>
            <w:r w:rsidRPr="00F616B7">
              <w:rPr>
                <w:rFonts w:ascii="Arial" w:hAnsi="Arial"/>
                <w:sz w:val="18"/>
                <w:szCs w:val="18"/>
              </w:rPr>
              <w:t>Ο τεχνικός ασφάλειας έχει, κατά την άσκηση του έργου του, ηθική ανεξαρτησία απέναντι στον εργοδότη και τους εργαζόμενους. Τυχόν διαφωνία του με τον εργοδότη, για θέματα της αρμοδιότητάς του, δεν μπορεί να αποτελέσει λόγο καταγγελίας της σύμβασης. Σε κάθε περίπτωση η απόλυση του τεχνικού ασφάλειας πρέπει να είναι αιτιολογημένη.</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6708E9">
            <w:pPr>
              <w:widowControl w:val="0"/>
              <w:numPr>
                <w:ilvl w:val="0"/>
                <w:numId w:val="1"/>
              </w:numPr>
              <w:shd w:val="clear" w:color="auto" w:fill="FFFFFF"/>
              <w:tabs>
                <w:tab w:val="left" w:pos="426"/>
              </w:tabs>
              <w:suppressAutoHyphens/>
              <w:autoSpaceDN/>
              <w:adjustRightInd/>
              <w:ind w:left="426"/>
              <w:jc w:val="both"/>
              <w:rPr>
                <w:rFonts w:ascii="Arial" w:hAnsi="Arial"/>
                <w:sz w:val="18"/>
                <w:szCs w:val="18"/>
              </w:rPr>
            </w:pPr>
            <w:r w:rsidRPr="00F616B7">
              <w:rPr>
                <w:rFonts w:ascii="Arial" w:hAnsi="Arial" w:cs="Arial"/>
                <w:sz w:val="18"/>
                <w:szCs w:val="18"/>
              </w:rPr>
              <w:t>Ο τεχνικός ασφάλειας έχει υποχρέωση να τηρεί το επιχειρησιακό απόρρητο.</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r w:rsidR="006708E9" w:rsidRPr="00F616B7" w:rsidTr="0092311B">
        <w:tc>
          <w:tcPr>
            <w:tcW w:w="4077" w:type="dxa"/>
          </w:tcPr>
          <w:p w:rsidR="006708E9" w:rsidRPr="00F616B7" w:rsidRDefault="006708E9" w:rsidP="0092311B">
            <w:pPr>
              <w:jc w:val="both"/>
              <w:rPr>
                <w:sz w:val="18"/>
                <w:szCs w:val="18"/>
              </w:rPr>
            </w:pPr>
            <w:r w:rsidRPr="00F616B7">
              <w:rPr>
                <w:rFonts w:ascii="Arial" w:hAnsi="Arial" w:cs="Arial"/>
                <w:b/>
                <w:bCs/>
                <w:sz w:val="18"/>
                <w:szCs w:val="18"/>
              </w:rPr>
              <w:t>ΕΜΠΙΣΤΕΥΤΙΚΟΤΗΤΑ</w:t>
            </w:r>
            <w:r w:rsidRPr="00F616B7">
              <w:rPr>
                <w:rFonts w:ascii="Arial" w:hAnsi="Arial" w:cs="Arial"/>
                <w:sz w:val="18"/>
                <w:szCs w:val="18"/>
              </w:rPr>
              <w:t xml:space="preserve">: Το φυσικό πρόσωπο, η ΕΞ.Υ.Π.Π. ή ο συνεταιρισμός στον οποίο θα ανατεθεί η υπηρεσία, οφείλει τόσο κατά την διάρκεια ισχύος της σύμβασης όσο και μετά από αυτή, χωρίς χρονικό περιορισμό, να μην αποκαλύπτει ή </w:t>
            </w:r>
            <w:proofErr w:type="spellStart"/>
            <w:r w:rsidRPr="00F616B7">
              <w:rPr>
                <w:rFonts w:ascii="Arial" w:hAnsi="Arial" w:cs="Arial"/>
                <w:sz w:val="18"/>
                <w:szCs w:val="18"/>
              </w:rPr>
              <w:t>καθ΄</w:t>
            </w:r>
            <w:proofErr w:type="spellEnd"/>
            <w:r w:rsidRPr="00F616B7">
              <w:rPr>
                <w:rFonts w:ascii="Arial" w:hAnsi="Arial" w:cs="Arial"/>
                <w:sz w:val="18"/>
                <w:szCs w:val="18"/>
              </w:rPr>
              <w:t xml:space="preserve"> οιονδήποτε τρόπο αφήνει να διαρρεύσει σε τρίτους και να μην κάνει χρήση οιασδήποτε πληροφορίας στοιχείων σχετικών  με το Νοσοκομείο, αλλά υποχρεούται να αποτρέπει με κάθε νόμιμο τρόπο την ανακοίνωση αυτών. Η απαγόρευση του προηγούμενου εδαφίου αφορά και τους </w:t>
            </w:r>
            <w:proofErr w:type="spellStart"/>
            <w:r w:rsidRPr="00F616B7">
              <w:rPr>
                <w:rFonts w:ascii="Arial" w:hAnsi="Arial" w:cs="Arial"/>
                <w:sz w:val="18"/>
                <w:szCs w:val="18"/>
              </w:rPr>
              <w:t>καθ΄</w:t>
            </w:r>
            <w:proofErr w:type="spellEnd"/>
            <w:r w:rsidRPr="00F616B7">
              <w:rPr>
                <w:rFonts w:ascii="Arial" w:hAnsi="Arial" w:cs="Arial"/>
                <w:sz w:val="18"/>
                <w:szCs w:val="18"/>
              </w:rPr>
              <w:t xml:space="preserve"> οιονδήποτε τρόπο ή ιδιότητες προστιθέμενους βοηθούς εκπληρώσεων και εν γένει συνεργάτες.</w:t>
            </w:r>
          </w:p>
        </w:tc>
        <w:tc>
          <w:tcPr>
            <w:tcW w:w="1843" w:type="dxa"/>
            <w:vAlign w:val="center"/>
          </w:tcPr>
          <w:p w:rsidR="006708E9" w:rsidRPr="00F616B7" w:rsidRDefault="006708E9" w:rsidP="0092311B">
            <w:pPr>
              <w:ind w:left="720"/>
              <w:jc w:val="center"/>
              <w:rPr>
                <w:rFonts w:ascii="Arial" w:hAnsi="Arial"/>
                <w:sz w:val="18"/>
                <w:szCs w:val="18"/>
              </w:rPr>
            </w:pPr>
            <w:r w:rsidRPr="00F616B7">
              <w:rPr>
                <w:rFonts w:ascii="Arial" w:hAnsi="Arial"/>
                <w:sz w:val="18"/>
                <w:szCs w:val="18"/>
              </w:rPr>
              <w:t>ΝΑΙ</w:t>
            </w:r>
          </w:p>
        </w:tc>
        <w:tc>
          <w:tcPr>
            <w:tcW w:w="1843" w:type="dxa"/>
            <w:vAlign w:val="center"/>
          </w:tcPr>
          <w:p w:rsidR="006708E9" w:rsidRPr="00F616B7" w:rsidRDefault="006708E9" w:rsidP="0092311B">
            <w:pPr>
              <w:ind w:left="720"/>
              <w:jc w:val="center"/>
              <w:rPr>
                <w:rFonts w:ascii="Arial" w:hAnsi="Arial"/>
                <w:sz w:val="18"/>
                <w:szCs w:val="18"/>
              </w:rPr>
            </w:pPr>
          </w:p>
        </w:tc>
        <w:tc>
          <w:tcPr>
            <w:tcW w:w="1843" w:type="dxa"/>
            <w:vAlign w:val="center"/>
          </w:tcPr>
          <w:p w:rsidR="006708E9" w:rsidRPr="00F616B7" w:rsidRDefault="006708E9" w:rsidP="0092311B">
            <w:pPr>
              <w:ind w:left="720"/>
              <w:jc w:val="center"/>
              <w:rPr>
                <w:rFonts w:ascii="Arial" w:hAnsi="Arial"/>
                <w:sz w:val="18"/>
                <w:szCs w:val="18"/>
              </w:rPr>
            </w:pPr>
          </w:p>
        </w:tc>
      </w:tr>
    </w:tbl>
    <w:p w:rsidR="006708E9" w:rsidRDefault="006708E9" w:rsidP="006708E9">
      <w:pPr>
        <w:jc w:val="center"/>
        <w:rPr>
          <w:rFonts w:cs="Calibri"/>
          <w:b/>
          <w:bCs/>
          <w:sz w:val="26"/>
          <w:szCs w:val="26"/>
        </w:rPr>
      </w:pPr>
    </w:p>
    <w:p w:rsidR="006708E9" w:rsidRDefault="006708E9" w:rsidP="006708E9"/>
    <w:p w:rsidR="009C44C7" w:rsidRDefault="006708E9"/>
    <w:sectPr w:rsidR="009C44C7" w:rsidSect="002100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gHelveticaUCPol">
    <w:altName w:val="Times New Roman"/>
    <w:charset w:val="A1"/>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upperRoman"/>
      <w:lvlText w:val="%1."/>
      <w:lvlJc w:val="right"/>
      <w:pPr>
        <w:tabs>
          <w:tab w:val="num" w:pos="720"/>
        </w:tabs>
        <w:ind w:left="720" w:hanging="180"/>
      </w:pPr>
      <w:rPr>
        <w:rFonts w:eastAsia="MgHelveticaUCP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5CC53E2B"/>
    <w:multiLevelType w:val="hybridMultilevel"/>
    <w:tmpl w:val="FF24D360"/>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8E9"/>
    <w:rsid w:val="0021004A"/>
    <w:rsid w:val="006708E9"/>
    <w:rsid w:val="00B359DB"/>
    <w:rsid w:val="00B469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E9"/>
    <w:pPr>
      <w:autoSpaceDE w:val="0"/>
      <w:autoSpaceDN w:val="0"/>
      <w:adjustRightInd w:val="0"/>
      <w:spacing w:after="0" w:line="240" w:lineRule="auto"/>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5297</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2019-06-11T05:16:00Z</dcterms:created>
  <dcterms:modified xsi:type="dcterms:W3CDTF">2019-06-11T05:17:00Z</dcterms:modified>
</cp:coreProperties>
</file>