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37" w:rsidRDefault="006849C9" w:rsidP="00492137">
      <w:pPr>
        <w:pStyle w:val="1"/>
        <w:rPr>
          <w:rFonts w:asciiTheme="minorHAnsi" w:eastAsiaTheme="minorHAnsi" w:hAnsiTheme="minorHAnsi" w:cstheme="minorBidi"/>
          <w:bCs w:val="0"/>
          <w:color w:val="auto"/>
          <w:sz w:val="22"/>
          <w:szCs w:val="22"/>
        </w:rPr>
      </w:pPr>
      <w:bookmarkStart w:id="0" w:name="_Toc34389837"/>
      <w:r>
        <w:rPr>
          <w:rFonts w:asciiTheme="minorHAnsi" w:eastAsiaTheme="minorHAnsi" w:hAnsiTheme="minorHAnsi" w:cstheme="minorBidi"/>
          <w:bCs w:val="0"/>
          <w:color w:val="auto"/>
          <w:sz w:val="22"/>
          <w:szCs w:val="22"/>
        </w:rPr>
        <w:t>Π</w:t>
      </w:r>
      <w:r w:rsidR="00492137" w:rsidRPr="006849C9">
        <w:rPr>
          <w:rFonts w:asciiTheme="minorHAnsi" w:eastAsiaTheme="minorHAnsi" w:hAnsiTheme="minorHAnsi" w:cstheme="minorBidi"/>
          <w:bCs w:val="0"/>
          <w:color w:val="auto"/>
          <w:sz w:val="22"/>
          <w:szCs w:val="22"/>
        </w:rPr>
        <w:t>ΑΡΑΡΤΗΜΑ ΙΙ - ΠΙΝΑΚΑΣ ΣΥΜΜΟΡΦΩΣΗΣ</w:t>
      </w:r>
      <w:bookmarkEnd w:id="0"/>
    </w:p>
    <w:p w:rsidR="00F71945" w:rsidRPr="00F71945" w:rsidRDefault="00F71945" w:rsidP="00F7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3224"/>
        <w:gridCol w:w="1586"/>
        <w:gridCol w:w="1611"/>
        <w:gridCol w:w="1666"/>
      </w:tblGrid>
      <w:tr w:rsidR="00F71945" w:rsidRPr="00F71945" w:rsidTr="00F71945">
        <w:tc>
          <w:tcPr>
            <w:tcW w:w="1058" w:type="dxa"/>
            <w:vAlign w:val="center"/>
          </w:tcPr>
          <w:p w:rsidR="00F71945" w:rsidRPr="00F71945" w:rsidRDefault="00F71945" w:rsidP="00924163">
            <w:pPr>
              <w:spacing w:line="276" w:lineRule="auto"/>
              <w:jc w:val="center"/>
              <w:rPr>
                <w:rFonts w:cstheme="minorHAnsi"/>
                <w:b/>
              </w:rPr>
            </w:pPr>
            <w:r w:rsidRPr="00F71945">
              <w:rPr>
                <w:rFonts w:cstheme="minorHAnsi"/>
                <w:b/>
              </w:rPr>
              <w:t>Α/Α</w:t>
            </w:r>
          </w:p>
        </w:tc>
        <w:tc>
          <w:tcPr>
            <w:tcW w:w="3224" w:type="dxa"/>
            <w:vAlign w:val="center"/>
          </w:tcPr>
          <w:p w:rsidR="00F71945" w:rsidRPr="00F71945" w:rsidRDefault="00F71945" w:rsidP="00924163">
            <w:pPr>
              <w:spacing w:line="276" w:lineRule="auto"/>
              <w:jc w:val="center"/>
              <w:rPr>
                <w:rFonts w:cstheme="minorHAnsi"/>
                <w:b/>
              </w:rPr>
            </w:pPr>
            <w:r w:rsidRPr="00F71945">
              <w:rPr>
                <w:rFonts w:cstheme="minorHAnsi"/>
                <w:b/>
              </w:rPr>
              <w:t>ΤΕΧΝΙΚΕΣ ΠΡΟΔΙΑΓΡΑΦΕΣ</w:t>
            </w:r>
          </w:p>
        </w:tc>
        <w:tc>
          <w:tcPr>
            <w:tcW w:w="1586" w:type="dxa"/>
            <w:vAlign w:val="center"/>
          </w:tcPr>
          <w:p w:rsidR="00F71945" w:rsidRPr="00F71945" w:rsidRDefault="00F71945" w:rsidP="00924163">
            <w:pPr>
              <w:spacing w:line="276" w:lineRule="auto"/>
              <w:jc w:val="center"/>
              <w:rPr>
                <w:rFonts w:cstheme="minorHAnsi"/>
                <w:b/>
              </w:rPr>
            </w:pPr>
            <w:r w:rsidRPr="00F71945">
              <w:rPr>
                <w:rFonts w:cstheme="minorHAnsi"/>
                <w:b/>
              </w:rPr>
              <w:t>ΑΠΑΙΤΗΣΗ</w:t>
            </w:r>
          </w:p>
        </w:tc>
        <w:tc>
          <w:tcPr>
            <w:tcW w:w="1611" w:type="dxa"/>
            <w:vAlign w:val="center"/>
          </w:tcPr>
          <w:p w:rsidR="00F71945" w:rsidRPr="00F71945" w:rsidRDefault="00F71945" w:rsidP="00924163">
            <w:pPr>
              <w:spacing w:line="276" w:lineRule="auto"/>
              <w:jc w:val="center"/>
              <w:rPr>
                <w:rFonts w:cstheme="minorHAnsi"/>
                <w:b/>
              </w:rPr>
            </w:pPr>
            <w:r w:rsidRPr="00F71945">
              <w:rPr>
                <w:rFonts w:cstheme="minorHAnsi"/>
                <w:b/>
              </w:rPr>
              <w:t>ΑΠΑΝΤΗΣΗ ΥΠΟΨΗΦΙΟΥ</w:t>
            </w:r>
          </w:p>
        </w:tc>
        <w:tc>
          <w:tcPr>
            <w:tcW w:w="1666" w:type="dxa"/>
            <w:vAlign w:val="center"/>
          </w:tcPr>
          <w:p w:rsidR="00F71945" w:rsidRPr="00F71945" w:rsidRDefault="00F71945" w:rsidP="00924163">
            <w:pPr>
              <w:spacing w:line="276" w:lineRule="auto"/>
              <w:jc w:val="center"/>
              <w:rPr>
                <w:rFonts w:cstheme="minorHAnsi"/>
                <w:b/>
              </w:rPr>
            </w:pPr>
            <w:r w:rsidRPr="00F71945">
              <w:rPr>
                <w:rFonts w:cstheme="minorHAnsi"/>
                <w:b/>
              </w:rPr>
              <w:t>ΠΑΡΑΠΟΜΠΗ</w:t>
            </w:r>
          </w:p>
        </w:tc>
      </w:tr>
      <w:tr w:rsidR="00F71945" w:rsidRPr="00F71945" w:rsidTr="00F71945">
        <w:tc>
          <w:tcPr>
            <w:tcW w:w="1058" w:type="dxa"/>
          </w:tcPr>
          <w:p w:rsidR="00F71945" w:rsidRPr="00F71945" w:rsidRDefault="00F71945" w:rsidP="00924163">
            <w:pPr>
              <w:spacing w:line="276" w:lineRule="auto"/>
              <w:jc w:val="center"/>
              <w:rPr>
                <w:rFonts w:cstheme="minorHAnsi"/>
                <w:b/>
                <w:bCs/>
                <w:u w:val="single"/>
              </w:rPr>
            </w:pPr>
          </w:p>
        </w:tc>
        <w:tc>
          <w:tcPr>
            <w:tcW w:w="3224" w:type="dxa"/>
            <w:vMerge w:val="restart"/>
          </w:tcPr>
          <w:p w:rsidR="00F71945" w:rsidRPr="00F71945" w:rsidRDefault="00F71945" w:rsidP="00924163">
            <w:pPr>
              <w:spacing w:line="276" w:lineRule="auto"/>
              <w:jc w:val="center"/>
              <w:rPr>
                <w:rFonts w:cstheme="minorHAnsi"/>
                <w:b/>
                <w:bCs/>
                <w:u w:val="single"/>
              </w:rPr>
            </w:pPr>
            <w:r w:rsidRPr="00F71945">
              <w:rPr>
                <w:rFonts w:cstheme="minorHAnsi"/>
                <w:b/>
                <w:bCs/>
                <w:u w:val="single"/>
              </w:rPr>
              <w:t xml:space="preserve">Τεχνικές προδιαγραφές </w:t>
            </w:r>
          </w:p>
          <w:p w:rsidR="00F71945" w:rsidRPr="00F71945" w:rsidRDefault="00F71945" w:rsidP="00924163">
            <w:pPr>
              <w:spacing w:line="276" w:lineRule="auto"/>
              <w:jc w:val="center"/>
              <w:rPr>
                <w:rFonts w:cstheme="minorHAnsi"/>
                <w:b/>
                <w:bCs/>
                <w:u w:val="single"/>
              </w:rPr>
            </w:pPr>
            <w:r w:rsidRPr="00F71945">
              <w:rPr>
                <w:rFonts w:cstheme="minorHAnsi"/>
                <w:b/>
                <w:bCs/>
                <w:u w:val="single"/>
              </w:rPr>
              <w:t>«Υπηρεσίας Εργολάβων Κηδειών και σχετικές υπηρεσίες»</w:t>
            </w: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jc w:val="center"/>
              <w:rPr>
                <w:rFonts w:cstheme="minorHAnsi"/>
                <w:b/>
                <w:bCs/>
                <w:u w:val="single"/>
              </w:rPr>
            </w:pPr>
          </w:p>
        </w:tc>
        <w:tc>
          <w:tcPr>
            <w:tcW w:w="1666" w:type="dxa"/>
          </w:tcPr>
          <w:p w:rsidR="00F71945" w:rsidRPr="00F71945" w:rsidRDefault="00F71945" w:rsidP="00924163">
            <w:pPr>
              <w:spacing w:line="276" w:lineRule="auto"/>
              <w:jc w:val="center"/>
              <w:rPr>
                <w:rFonts w:cstheme="minorHAnsi"/>
                <w:b/>
                <w:bCs/>
                <w:u w:val="single"/>
              </w:rPr>
            </w:pPr>
          </w:p>
        </w:tc>
      </w:tr>
      <w:tr w:rsidR="00F71945" w:rsidRPr="00F71945" w:rsidTr="00F71945">
        <w:tc>
          <w:tcPr>
            <w:tcW w:w="1058" w:type="dxa"/>
          </w:tcPr>
          <w:p w:rsidR="00F71945" w:rsidRPr="00F71945" w:rsidRDefault="00F71945" w:rsidP="00924163">
            <w:pPr>
              <w:spacing w:line="276" w:lineRule="auto"/>
              <w:jc w:val="center"/>
              <w:rPr>
                <w:rFonts w:cstheme="minorHAnsi"/>
                <w:b/>
                <w:bCs/>
                <w:u w:val="single"/>
              </w:rPr>
            </w:pPr>
          </w:p>
        </w:tc>
        <w:tc>
          <w:tcPr>
            <w:tcW w:w="3224" w:type="dxa"/>
            <w:vMerge/>
          </w:tcPr>
          <w:p w:rsidR="00F71945" w:rsidRPr="00F71945" w:rsidRDefault="00F71945" w:rsidP="00924163">
            <w:pPr>
              <w:spacing w:line="276" w:lineRule="auto"/>
              <w:jc w:val="center"/>
              <w:rPr>
                <w:rFonts w:cstheme="minorHAnsi"/>
                <w:b/>
                <w:bCs/>
                <w:u w:val="single"/>
              </w:rPr>
            </w:pP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jc w:val="center"/>
              <w:rPr>
                <w:rFonts w:cstheme="minorHAnsi"/>
                <w:b/>
                <w:bCs/>
                <w:u w:val="single"/>
              </w:rPr>
            </w:pPr>
          </w:p>
        </w:tc>
        <w:tc>
          <w:tcPr>
            <w:tcW w:w="1666" w:type="dxa"/>
          </w:tcPr>
          <w:p w:rsidR="00F71945" w:rsidRPr="00F71945" w:rsidRDefault="00F71945" w:rsidP="00924163">
            <w:pPr>
              <w:spacing w:line="276" w:lineRule="auto"/>
              <w:jc w:val="center"/>
              <w:rPr>
                <w:rFonts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p>
        </w:tc>
        <w:tc>
          <w:tcPr>
            <w:tcW w:w="1586" w:type="dxa"/>
          </w:tcPr>
          <w:p w:rsidR="00F71945" w:rsidRPr="00F71945" w:rsidRDefault="00F71945" w:rsidP="00924163">
            <w:pPr>
              <w:spacing w:line="276" w:lineRule="auto"/>
              <w:jc w:val="center"/>
              <w:rPr>
                <w:rFonts w:cstheme="minorHAnsi"/>
              </w:rPr>
            </w:pP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Οι τεχνικές προδιαγραφές αφορούν την τέλεση κηδειών :</w:t>
            </w:r>
          </w:p>
        </w:tc>
        <w:tc>
          <w:tcPr>
            <w:tcW w:w="1586" w:type="dxa"/>
          </w:tcPr>
          <w:p w:rsidR="00F71945" w:rsidRPr="00F71945" w:rsidRDefault="00F71945" w:rsidP="00924163">
            <w:pPr>
              <w:spacing w:line="276" w:lineRule="auto"/>
              <w:jc w:val="center"/>
              <w:rPr>
                <w:rFonts w:cstheme="minorHAnsi"/>
              </w:rPr>
            </w:pPr>
            <w:r w:rsidRPr="00F71945">
              <w:rPr>
                <w:rFonts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tabs>
                <w:tab w:val="left" w:pos="0"/>
              </w:tabs>
              <w:spacing w:line="276" w:lineRule="auto"/>
              <w:ind w:left="720"/>
              <w:rPr>
                <w:rFonts w:eastAsia="Calibri" w:cstheme="minorHAnsi"/>
              </w:rPr>
            </w:pPr>
          </w:p>
        </w:tc>
        <w:tc>
          <w:tcPr>
            <w:tcW w:w="3224" w:type="dxa"/>
          </w:tcPr>
          <w:p w:rsidR="00F71945" w:rsidRPr="00F71945" w:rsidRDefault="00F71945" w:rsidP="00F71945">
            <w:pPr>
              <w:widowControl w:val="0"/>
              <w:numPr>
                <w:ilvl w:val="0"/>
                <w:numId w:val="29"/>
              </w:numPr>
              <w:tabs>
                <w:tab w:val="left" w:pos="0"/>
              </w:tabs>
              <w:spacing w:after="0" w:line="276" w:lineRule="auto"/>
              <w:jc w:val="both"/>
              <w:rPr>
                <w:rFonts w:eastAsia="Calibri" w:cstheme="minorHAnsi"/>
              </w:rPr>
            </w:pPr>
            <w:r w:rsidRPr="00F71945">
              <w:rPr>
                <w:rFonts w:eastAsia="Calibri" w:cstheme="minorHAnsi"/>
              </w:rPr>
              <w:t>Μεταφορά και ταφή απόρων και εγκαταλελειμμένων ημεδαπών-αλλοδαπών ατόμων, στα αζήτητα</w:t>
            </w:r>
          </w:p>
        </w:tc>
        <w:tc>
          <w:tcPr>
            <w:tcW w:w="1586" w:type="dxa"/>
          </w:tcPr>
          <w:p w:rsidR="00F71945" w:rsidRPr="00F71945" w:rsidRDefault="00F71945" w:rsidP="00924163">
            <w:pPr>
              <w:tabs>
                <w:tab w:val="left" w:pos="0"/>
              </w:tabs>
              <w:spacing w:line="276" w:lineRule="auto"/>
              <w:jc w:val="center"/>
              <w:rPr>
                <w:rFonts w:eastAsia="Calibri" w:cstheme="minorHAnsi"/>
              </w:rPr>
            </w:pPr>
            <w:r w:rsidRPr="00F71945">
              <w:rPr>
                <w:rFonts w:eastAsia="Calibri" w:cstheme="minorHAnsi"/>
              </w:rPr>
              <w:t>ΝΑΙ</w:t>
            </w:r>
          </w:p>
        </w:tc>
        <w:tc>
          <w:tcPr>
            <w:tcW w:w="1611" w:type="dxa"/>
          </w:tcPr>
          <w:p w:rsidR="00F71945" w:rsidRPr="00F71945" w:rsidRDefault="00F71945" w:rsidP="00924163">
            <w:pPr>
              <w:tabs>
                <w:tab w:val="left" w:pos="0"/>
              </w:tabs>
              <w:spacing w:line="276" w:lineRule="auto"/>
              <w:ind w:left="720"/>
              <w:rPr>
                <w:rFonts w:eastAsia="Calibri" w:cstheme="minorHAnsi"/>
              </w:rPr>
            </w:pPr>
          </w:p>
        </w:tc>
        <w:tc>
          <w:tcPr>
            <w:tcW w:w="1666" w:type="dxa"/>
          </w:tcPr>
          <w:p w:rsidR="00F71945" w:rsidRPr="00F71945" w:rsidRDefault="00F71945" w:rsidP="00924163">
            <w:pPr>
              <w:tabs>
                <w:tab w:val="left" w:pos="0"/>
              </w:tabs>
              <w:spacing w:line="276" w:lineRule="auto"/>
              <w:ind w:left="720"/>
              <w:rPr>
                <w:rFonts w:eastAsia="Calibri" w:cstheme="minorHAnsi"/>
              </w:rPr>
            </w:pPr>
          </w:p>
        </w:tc>
      </w:tr>
      <w:tr w:rsidR="00F71945" w:rsidRPr="00F71945" w:rsidTr="00F71945">
        <w:tc>
          <w:tcPr>
            <w:tcW w:w="1058" w:type="dxa"/>
          </w:tcPr>
          <w:p w:rsidR="00F71945" w:rsidRPr="00F71945" w:rsidRDefault="00F71945" w:rsidP="00924163">
            <w:pPr>
              <w:tabs>
                <w:tab w:val="left" w:pos="0"/>
              </w:tabs>
              <w:spacing w:line="276" w:lineRule="auto"/>
              <w:ind w:left="720"/>
              <w:rPr>
                <w:rFonts w:eastAsia="Calibri" w:cstheme="minorHAnsi"/>
              </w:rPr>
            </w:pPr>
          </w:p>
        </w:tc>
        <w:tc>
          <w:tcPr>
            <w:tcW w:w="3224" w:type="dxa"/>
          </w:tcPr>
          <w:p w:rsidR="00F71945" w:rsidRPr="00F71945" w:rsidRDefault="00F71945" w:rsidP="00F71945">
            <w:pPr>
              <w:widowControl w:val="0"/>
              <w:numPr>
                <w:ilvl w:val="0"/>
                <w:numId w:val="29"/>
              </w:numPr>
              <w:tabs>
                <w:tab w:val="left" w:pos="0"/>
              </w:tabs>
              <w:spacing w:after="0" w:line="276" w:lineRule="auto"/>
              <w:jc w:val="both"/>
              <w:rPr>
                <w:rFonts w:eastAsia="Calibri" w:cstheme="minorHAnsi"/>
              </w:rPr>
            </w:pPr>
            <w:r w:rsidRPr="00F71945">
              <w:rPr>
                <w:rFonts w:eastAsia="Calibri" w:cstheme="minorHAnsi"/>
              </w:rPr>
              <w:t>Μεταφορά απόρων νεκρών στο νεκροτομείο για ιατροδικαστική εξέταση</w:t>
            </w:r>
          </w:p>
        </w:tc>
        <w:tc>
          <w:tcPr>
            <w:tcW w:w="1586" w:type="dxa"/>
          </w:tcPr>
          <w:p w:rsidR="00F71945" w:rsidRPr="00F71945" w:rsidRDefault="00F71945" w:rsidP="00924163">
            <w:pPr>
              <w:tabs>
                <w:tab w:val="left" w:pos="0"/>
              </w:tabs>
              <w:spacing w:line="276" w:lineRule="auto"/>
              <w:ind w:left="720"/>
              <w:rPr>
                <w:rFonts w:eastAsia="Calibri" w:cstheme="minorHAnsi"/>
              </w:rPr>
            </w:pPr>
            <w:r w:rsidRPr="00F71945">
              <w:rPr>
                <w:rFonts w:eastAsia="Calibri" w:cstheme="minorHAnsi"/>
              </w:rPr>
              <w:t>ΝΑΙ</w:t>
            </w:r>
          </w:p>
        </w:tc>
        <w:tc>
          <w:tcPr>
            <w:tcW w:w="1611" w:type="dxa"/>
          </w:tcPr>
          <w:p w:rsidR="00F71945" w:rsidRPr="00F71945" w:rsidRDefault="00F71945" w:rsidP="00924163">
            <w:pPr>
              <w:tabs>
                <w:tab w:val="left" w:pos="0"/>
              </w:tabs>
              <w:spacing w:line="276" w:lineRule="auto"/>
              <w:ind w:left="720"/>
              <w:rPr>
                <w:rFonts w:eastAsia="Calibri" w:cstheme="minorHAnsi"/>
              </w:rPr>
            </w:pPr>
          </w:p>
        </w:tc>
        <w:tc>
          <w:tcPr>
            <w:tcW w:w="1666" w:type="dxa"/>
          </w:tcPr>
          <w:p w:rsidR="00F71945" w:rsidRPr="00F71945" w:rsidRDefault="00F71945" w:rsidP="00924163">
            <w:pPr>
              <w:tabs>
                <w:tab w:val="left" w:pos="0"/>
              </w:tabs>
              <w:spacing w:line="276" w:lineRule="auto"/>
              <w:ind w:left="720"/>
              <w:rPr>
                <w:rFonts w:eastAsia="Calibri" w:cstheme="minorHAnsi"/>
              </w:rPr>
            </w:pPr>
          </w:p>
        </w:tc>
      </w:tr>
      <w:tr w:rsidR="00F71945" w:rsidRPr="00F71945" w:rsidTr="00F71945">
        <w:tc>
          <w:tcPr>
            <w:tcW w:w="1058" w:type="dxa"/>
          </w:tcPr>
          <w:p w:rsidR="00F71945" w:rsidRPr="00F71945" w:rsidRDefault="00F71945" w:rsidP="00924163">
            <w:pPr>
              <w:tabs>
                <w:tab w:val="left" w:pos="0"/>
              </w:tabs>
              <w:spacing w:line="276" w:lineRule="auto"/>
              <w:ind w:left="720"/>
              <w:rPr>
                <w:rFonts w:eastAsia="Calibri" w:cstheme="minorHAnsi"/>
              </w:rPr>
            </w:pPr>
          </w:p>
        </w:tc>
        <w:tc>
          <w:tcPr>
            <w:tcW w:w="3224" w:type="dxa"/>
          </w:tcPr>
          <w:p w:rsidR="00F71945" w:rsidRPr="00F71945" w:rsidRDefault="00F71945" w:rsidP="00F71945">
            <w:pPr>
              <w:widowControl w:val="0"/>
              <w:numPr>
                <w:ilvl w:val="0"/>
                <w:numId w:val="29"/>
              </w:numPr>
              <w:tabs>
                <w:tab w:val="left" w:pos="0"/>
              </w:tabs>
              <w:spacing w:after="0" w:line="276" w:lineRule="auto"/>
              <w:jc w:val="both"/>
              <w:rPr>
                <w:rFonts w:eastAsia="Calibri" w:cstheme="minorHAnsi"/>
              </w:rPr>
            </w:pPr>
            <w:r w:rsidRPr="00F71945">
              <w:rPr>
                <w:rFonts w:eastAsia="Calibri" w:cstheme="minorHAnsi"/>
              </w:rPr>
              <w:t xml:space="preserve">Ταφή νεογνών, ατομική σε λευκό φέρετρο. </w:t>
            </w:r>
          </w:p>
        </w:tc>
        <w:tc>
          <w:tcPr>
            <w:tcW w:w="1586" w:type="dxa"/>
          </w:tcPr>
          <w:p w:rsidR="00F71945" w:rsidRPr="00F71945" w:rsidRDefault="00F71945" w:rsidP="00924163">
            <w:pPr>
              <w:tabs>
                <w:tab w:val="left" w:pos="0"/>
              </w:tabs>
              <w:spacing w:line="276" w:lineRule="auto"/>
              <w:ind w:left="720"/>
              <w:jc w:val="center"/>
              <w:rPr>
                <w:rFonts w:eastAsia="Calibri" w:cstheme="minorHAnsi"/>
              </w:rPr>
            </w:pPr>
            <w:r w:rsidRPr="00F71945">
              <w:rPr>
                <w:rFonts w:eastAsia="Calibri" w:cstheme="minorHAnsi"/>
              </w:rPr>
              <w:t>ΝΑΙ</w:t>
            </w:r>
          </w:p>
        </w:tc>
        <w:tc>
          <w:tcPr>
            <w:tcW w:w="1611" w:type="dxa"/>
          </w:tcPr>
          <w:p w:rsidR="00F71945" w:rsidRPr="00F71945" w:rsidRDefault="00F71945" w:rsidP="00924163">
            <w:pPr>
              <w:tabs>
                <w:tab w:val="left" w:pos="0"/>
              </w:tabs>
              <w:spacing w:line="276" w:lineRule="auto"/>
              <w:ind w:left="720"/>
              <w:rPr>
                <w:rFonts w:eastAsia="Calibri" w:cstheme="minorHAnsi"/>
              </w:rPr>
            </w:pPr>
          </w:p>
        </w:tc>
        <w:tc>
          <w:tcPr>
            <w:tcW w:w="1666" w:type="dxa"/>
          </w:tcPr>
          <w:p w:rsidR="00F71945" w:rsidRPr="00F71945" w:rsidRDefault="00F71945" w:rsidP="00924163">
            <w:pPr>
              <w:tabs>
                <w:tab w:val="left" w:pos="0"/>
              </w:tabs>
              <w:spacing w:line="276" w:lineRule="auto"/>
              <w:ind w:left="720"/>
              <w:rPr>
                <w:rFonts w:eastAsia="Calibri" w:cstheme="minorHAnsi"/>
              </w:rPr>
            </w:pPr>
          </w:p>
        </w:tc>
      </w:tr>
      <w:tr w:rsidR="00F71945" w:rsidRPr="00F71945" w:rsidTr="00F71945">
        <w:tc>
          <w:tcPr>
            <w:tcW w:w="1058" w:type="dxa"/>
          </w:tcPr>
          <w:p w:rsidR="00F71945" w:rsidRPr="00F71945" w:rsidRDefault="00F71945" w:rsidP="00924163">
            <w:pPr>
              <w:tabs>
                <w:tab w:val="left" w:pos="0"/>
              </w:tabs>
              <w:spacing w:line="276" w:lineRule="auto"/>
              <w:ind w:left="720"/>
              <w:rPr>
                <w:rFonts w:eastAsia="Calibri" w:cstheme="minorHAnsi"/>
              </w:rPr>
            </w:pPr>
          </w:p>
        </w:tc>
        <w:tc>
          <w:tcPr>
            <w:tcW w:w="3224" w:type="dxa"/>
          </w:tcPr>
          <w:p w:rsidR="00F71945" w:rsidRPr="00F71945" w:rsidRDefault="00F71945" w:rsidP="00F71945">
            <w:pPr>
              <w:widowControl w:val="0"/>
              <w:numPr>
                <w:ilvl w:val="0"/>
                <w:numId w:val="29"/>
              </w:numPr>
              <w:tabs>
                <w:tab w:val="left" w:pos="0"/>
              </w:tabs>
              <w:spacing w:after="0" w:line="276" w:lineRule="auto"/>
              <w:jc w:val="both"/>
              <w:rPr>
                <w:rFonts w:cstheme="minorHAnsi"/>
              </w:rPr>
            </w:pPr>
            <w:r w:rsidRPr="00F71945">
              <w:rPr>
                <w:rFonts w:eastAsia="Calibri" w:cstheme="minorHAnsi"/>
              </w:rPr>
              <w:t xml:space="preserve">Μεταφορά και ταφή ανθρωπίνων μελών τοποθετημένα σε ειδικά κιβώτια και εμβρύων ηλικίας κύησης κάτω των 180 ημερών, στα </w:t>
            </w:r>
            <w:r w:rsidRPr="00F71945">
              <w:rPr>
                <w:rStyle w:val="af1"/>
                <w:rFonts w:eastAsia="Calibri" w:cstheme="minorHAnsi"/>
              </w:rPr>
              <w:t>Κοιμητήρια “Αναστάσεως του Κυρίου”,</w:t>
            </w:r>
            <w:r w:rsidRPr="00F71945">
              <w:rPr>
                <w:rFonts w:eastAsia="Calibri" w:cstheme="minorHAnsi"/>
              </w:rPr>
              <w:t xml:space="preserve"> μια φορά το μήνα ή όταν καλείται από το νοσοκομείο. </w:t>
            </w:r>
          </w:p>
        </w:tc>
        <w:tc>
          <w:tcPr>
            <w:tcW w:w="1586" w:type="dxa"/>
          </w:tcPr>
          <w:p w:rsidR="00F71945" w:rsidRPr="00F71945" w:rsidRDefault="00F71945" w:rsidP="00924163">
            <w:pPr>
              <w:tabs>
                <w:tab w:val="left" w:pos="0"/>
              </w:tabs>
              <w:spacing w:line="276" w:lineRule="auto"/>
              <w:ind w:left="720"/>
              <w:jc w:val="center"/>
              <w:rPr>
                <w:rFonts w:eastAsia="Calibri" w:cstheme="minorHAnsi"/>
              </w:rPr>
            </w:pPr>
            <w:r w:rsidRPr="00F71945">
              <w:rPr>
                <w:rFonts w:eastAsia="Calibri" w:cstheme="minorHAnsi"/>
              </w:rPr>
              <w:t>ΝΑΙ</w:t>
            </w:r>
          </w:p>
        </w:tc>
        <w:tc>
          <w:tcPr>
            <w:tcW w:w="1611" w:type="dxa"/>
          </w:tcPr>
          <w:p w:rsidR="00F71945" w:rsidRPr="00F71945" w:rsidRDefault="00F71945" w:rsidP="00924163">
            <w:pPr>
              <w:tabs>
                <w:tab w:val="left" w:pos="0"/>
              </w:tabs>
              <w:spacing w:line="276" w:lineRule="auto"/>
              <w:ind w:left="720"/>
              <w:rPr>
                <w:rFonts w:eastAsia="Calibri" w:cstheme="minorHAnsi"/>
              </w:rPr>
            </w:pPr>
          </w:p>
        </w:tc>
        <w:tc>
          <w:tcPr>
            <w:tcW w:w="1666" w:type="dxa"/>
          </w:tcPr>
          <w:p w:rsidR="00F71945" w:rsidRPr="00F71945" w:rsidRDefault="00F71945" w:rsidP="00924163">
            <w:pPr>
              <w:tabs>
                <w:tab w:val="left" w:pos="0"/>
              </w:tabs>
              <w:spacing w:line="276" w:lineRule="auto"/>
              <w:ind w:left="720"/>
              <w:rPr>
                <w:rFonts w:eastAsia="Calibri" w:cstheme="minorHAnsi"/>
              </w:rPr>
            </w:pPr>
          </w:p>
        </w:tc>
      </w:tr>
      <w:tr w:rsidR="00F71945" w:rsidRPr="00F71945" w:rsidTr="00F71945">
        <w:tc>
          <w:tcPr>
            <w:tcW w:w="1058" w:type="dxa"/>
          </w:tcPr>
          <w:p w:rsidR="00F71945" w:rsidRPr="00F71945" w:rsidRDefault="00F71945" w:rsidP="00924163">
            <w:pPr>
              <w:tabs>
                <w:tab w:val="left" w:pos="0"/>
              </w:tabs>
              <w:spacing w:line="276" w:lineRule="auto"/>
              <w:ind w:left="720"/>
              <w:rPr>
                <w:rFonts w:eastAsia="Calibri" w:cstheme="minorHAnsi"/>
              </w:rPr>
            </w:pPr>
          </w:p>
        </w:tc>
        <w:tc>
          <w:tcPr>
            <w:tcW w:w="3224" w:type="dxa"/>
          </w:tcPr>
          <w:p w:rsidR="00F71945" w:rsidRPr="00F71945" w:rsidRDefault="00F71945" w:rsidP="00F71945">
            <w:pPr>
              <w:widowControl w:val="0"/>
              <w:numPr>
                <w:ilvl w:val="0"/>
                <w:numId w:val="29"/>
              </w:numPr>
              <w:tabs>
                <w:tab w:val="left" w:pos="0"/>
              </w:tabs>
              <w:spacing w:after="0" w:line="276" w:lineRule="auto"/>
              <w:jc w:val="both"/>
              <w:rPr>
                <w:rFonts w:eastAsia="Calibri" w:cstheme="minorHAnsi"/>
              </w:rPr>
            </w:pPr>
            <w:r w:rsidRPr="00F71945">
              <w:rPr>
                <w:rFonts w:eastAsia="Calibri" w:cstheme="minorHAnsi"/>
              </w:rPr>
              <w:t xml:space="preserve">Διατήρηση νεκρού σε ψυγείο, όταν χρειάζεται. </w:t>
            </w:r>
          </w:p>
        </w:tc>
        <w:tc>
          <w:tcPr>
            <w:tcW w:w="1586" w:type="dxa"/>
          </w:tcPr>
          <w:p w:rsidR="00F71945" w:rsidRPr="00F71945" w:rsidRDefault="00F71945" w:rsidP="00924163">
            <w:pPr>
              <w:tabs>
                <w:tab w:val="left" w:pos="0"/>
              </w:tabs>
              <w:spacing w:line="276" w:lineRule="auto"/>
              <w:ind w:left="720"/>
              <w:jc w:val="center"/>
              <w:rPr>
                <w:rFonts w:eastAsia="Calibri" w:cstheme="minorHAnsi"/>
              </w:rPr>
            </w:pPr>
            <w:r w:rsidRPr="00F71945">
              <w:rPr>
                <w:rFonts w:eastAsia="Calibri" w:cstheme="minorHAnsi"/>
              </w:rPr>
              <w:t>ΝΑΙ</w:t>
            </w:r>
          </w:p>
        </w:tc>
        <w:tc>
          <w:tcPr>
            <w:tcW w:w="1611" w:type="dxa"/>
          </w:tcPr>
          <w:p w:rsidR="00F71945" w:rsidRPr="00F71945" w:rsidRDefault="00F71945" w:rsidP="00924163">
            <w:pPr>
              <w:tabs>
                <w:tab w:val="left" w:pos="0"/>
              </w:tabs>
              <w:spacing w:line="276" w:lineRule="auto"/>
              <w:ind w:left="720"/>
              <w:rPr>
                <w:rFonts w:eastAsia="Calibri" w:cstheme="minorHAnsi"/>
              </w:rPr>
            </w:pPr>
          </w:p>
        </w:tc>
        <w:tc>
          <w:tcPr>
            <w:tcW w:w="1666" w:type="dxa"/>
          </w:tcPr>
          <w:p w:rsidR="00F71945" w:rsidRPr="00F71945" w:rsidRDefault="00F71945" w:rsidP="00924163">
            <w:pPr>
              <w:tabs>
                <w:tab w:val="left" w:pos="0"/>
              </w:tabs>
              <w:spacing w:line="276" w:lineRule="auto"/>
              <w:ind w:left="720"/>
              <w:rPr>
                <w:rFonts w:eastAsia="Calibri" w:cstheme="minorHAnsi"/>
              </w:rPr>
            </w:pPr>
          </w:p>
        </w:tc>
      </w:tr>
      <w:tr w:rsidR="00F71945" w:rsidRPr="00F71945" w:rsidTr="00F71945">
        <w:tc>
          <w:tcPr>
            <w:tcW w:w="1058" w:type="dxa"/>
          </w:tcPr>
          <w:p w:rsidR="00F71945" w:rsidRPr="00F71945" w:rsidRDefault="00F71945" w:rsidP="00924163">
            <w:pPr>
              <w:tabs>
                <w:tab w:val="left" w:pos="0"/>
              </w:tabs>
              <w:spacing w:line="276" w:lineRule="auto"/>
              <w:rPr>
                <w:rFonts w:eastAsia="Calibri" w:cstheme="minorHAnsi"/>
                <w:u w:val="single"/>
              </w:rPr>
            </w:pPr>
          </w:p>
        </w:tc>
        <w:tc>
          <w:tcPr>
            <w:tcW w:w="3224" w:type="dxa"/>
          </w:tcPr>
          <w:p w:rsidR="00F71945" w:rsidRPr="00F71945" w:rsidRDefault="00F71945" w:rsidP="00924163">
            <w:pPr>
              <w:tabs>
                <w:tab w:val="left" w:pos="0"/>
              </w:tabs>
              <w:spacing w:line="276" w:lineRule="auto"/>
              <w:rPr>
                <w:rFonts w:eastAsia="Calibri" w:cstheme="minorHAnsi"/>
                <w:u w:val="single"/>
              </w:rPr>
            </w:pPr>
          </w:p>
        </w:tc>
        <w:tc>
          <w:tcPr>
            <w:tcW w:w="1586" w:type="dxa"/>
          </w:tcPr>
          <w:p w:rsidR="00F71945" w:rsidRPr="00F71945" w:rsidRDefault="00F71945" w:rsidP="00924163">
            <w:pPr>
              <w:tabs>
                <w:tab w:val="left" w:pos="0"/>
              </w:tabs>
              <w:spacing w:line="276" w:lineRule="auto"/>
              <w:jc w:val="center"/>
              <w:rPr>
                <w:rFonts w:eastAsia="Calibri" w:cstheme="minorHAnsi"/>
                <w:u w:val="single"/>
              </w:rPr>
            </w:pPr>
          </w:p>
        </w:tc>
        <w:tc>
          <w:tcPr>
            <w:tcW w:w="1611" w:type="dxa"/>
          </w:tcPr>
          <w:p w:rsidR="00F71945" w:rsidRPr="00F71945" w:rsidRDefault="00F71945" w:rsidP="00924163">
            <w:pPr>
              <w:tabs>
                <w:tab w:val="left" w:pos="0"/>
              </w:tabs>
              <w:spacing w:line="276" w:lineRule="auto"/>
              <w:rPr>
                <w:rFonts w:eastAsia="Calibri" w:cstheme="minorHAnsi"/>
                <w:u w:val="single"/>
              </w:rPr>
            </w:pPr>
          </w:p>
        </w:tc>
        <w:tc>
          <w:tcPr>
            <w:tcW w:w="1666" w:type="dxa"/>
          </w:tcPr>
          <w:p w:rsidR="00F71945" w:rsidRPr="00F71945" w:rsidRDefault="00F71945" w:rsidP="00924163">
            <w:pPr>
              <w:tabs>
                <w:tab w:val="left" w:pos="0"/>
              </w:tabs>
              <w:spacing w:line="276" w:lineRule="auto"/>
              <w:rPr>
                <w:rFonts w:eastAsia="Calibri" w:cstheme="minorHAnsi"/>
                <w:u w:val="single"/>
              </w:rPr>
            </w:pPr>
          </w:p>
        </w:tc>
      </w:tr>
      <w:tr w:rsidR="00F71945" w:rsidRPr="00F71945" w:rsidTr="00F71945">
        <w:tc>
          <w:tcPr>
            <w:tcW w:w="1058" w:type="dxa"/>
          </w:tcPr>
          <w:p w:rsidR="00F71945" w:rsidRPr="00F71945" w:rsidRDefault="00F71945" w:rsidP="00924163">
            <w:pPr>
              <w:tabs>
                <w:tab w:val="left" w:pos="0"/>
              </w:tabs>
              <w:spacing w:line="276" w:lineRule="auto"/>
              <w:rPr>
                <w:rFonts w:eastAsia="Calibri" w:cstheme="minorHAnsi"/>
                <w:b/>
                <w:bCs/>
                <w:u w:val="single"/>
              </w:rPr>
            </w:pPr>
          </w:p>
        </w:tc>
        <w:tc>
          <w:tcPr>
            <w:tcW w:w="3224" w:type="dxa"/>
          </w:tcPr>
          <w:p w:rsidR="00F71945" w:rsidRPr="00F71945" w:rsidRDefault="00F71945" w:rsidP="00924163">
            <w:pPr>
              <w:tabs>
                <w:tab w:val="left" w:pos="0"/>
              </w:tabs>
              <w:spacing w:line="276" w:lineRule="auto"/>
              <w:rPr>
                <w:rFonts w:eastAsia="Calibri" w:cstheme="minorHAnsi"/>
                <w:b/>
                <w:bCs/>
                <w:u w:val="single"/>
              </w:rPr>
            </w:pPr>
            <w:r w:rsidRPr="00F71945">
              <w:rPr>
                <w:rFonts w:eastAsia="Calibri" w:cstheme="minorHAnsi"/>
                <w:b/>
                <w:bCs/>
                <w:u w:val="single"/>
              </w:rPr>
              <w:t>Μεταφορά και ταφή απόρων και εγκαταλελειμμένων ημεδαπών-αλλοδαπών ατόμων, στα αζήτητα</w:t>
            </w:r>
          </w:p>
        </w:tc>
        <w:tc>
          <w:tcPr>
            <w:tcW w:w="1586" w:type="dxa"/>
          </w:tcPr>
          <w:p w:rsidR="00F71945" w:rsidRPr="00F71945" w:rsidRDefault="00F71945" w:rsidP="00924163">
            <w:pPr>
              <w:tabs>
                <w:tab w:val="left" w:pos="0"/>
              </w:tabs>
              <w:spacing w:line="276" w:lineRule="auto"/>
              <w:jc w:val="center"/>
              <w:rPr>
                <w:rFonts w:eastAsia="Calibri" w:cstheme="minorHAnsi"/>
                <w:b/>
                <w:bCs/>
                <w:u w:val="single"/>
              </w:rPr>
            </w:pPr>
          </w:p>
        </w:tc>
        <w:tc>
          <w:tcPr>
            <w:tcW w:w="1611" w:type="dxa"/>
          </w:tcPr>
          <w:p w:rsidR="00F71945" w:rsidRPr="00F71945" w:rsidRDefault="00F71945" w:rsidP="00924163">
            <w:pPr>
              <w:tabs>
                <w:tab w:val="left" w:pos="0"/>
              </w:tabs>
              <w:spacing w:line="276" w:lineRule="auto"/>
              <w:rPr>
                <w:rFonts w:eastAsia="Calibri" w:cstheme="minorHAnsi"/>
                <w:b/>
                <w:bCs/>
                <w:u w:val="single"/>
              </w:rPr>
            </w:pPr>
          </w:p>
        </w:tc>
        <w:tc>
          <w:tcPr>
            <w:tcW w:w="1666" w:type="dxa"/>
          </w:tcPr>
          <w:p w:rsidR="00F71945" w:rsidRPr="00F71945" w:rsidRDefault="00F71945" w:rsidP="00924163">
            <w:pPr>
              <w:tabs>
                <w:tab w:val="left" w:pos="0"/>
              </w:tabs>
              <w:spacing w:line="276" w:lineRule="auto"/>
              <w:rPr>
                <w:rFonts w:eastAsia="Calibri"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Η διαδικασία τέλεσης μεταφοράς και ταφής ενός «αζήτητου νεκρού», στον οποίο χορηγείται δωρεάν τάφος από αρμόδια υπηρεσία του Δήμου, περιλαμβάνει τα εξής: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0"/>
              </w:numPr>
              <w:spacing w:after="0" w:line="276" w:lineRule="auto"/>
              <w:jc w:val="both"/>
              <w:rPr>
                <w:rFonts w:cstheme="minorHAnsi"/>
              </w:rPr>
            </w:pPr>
            <w:r w:rsidRPr="00F71945">
              <w:rPr>
                <w:rFonts w:cstheme="minorHAnsi"/>
              </w:rPr>
              <w:t xml:space="preserve">Ο ανάδοχος εργολάβος ενημερώνεται από την Κοινωνική υπηρεσία του Νοσοκομείου για την ύπαρξη του «αζήτητου νεκρού». </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bCs/>
              </w:rPr>
            </w:pPr>
          </w:p>
        </w:tc>
        <w:tc>
          <w:tcPr>
            <w:tcW w:w="3224" w:type="dxa"/>
          </w:tcPr>
          <w:p w:rsidR="00F71945" w:rsidRPr="00F71945" w:rsidRDefault="00F71945" w:rsidP="00F71945">
            <w:pPr>
              <w:widowControl w:val="0"/>
              <w:numPr>
                <w:ilvl w:val="0"/>
                <w:numId w:val="30"/>
              </w:numPr>
              <w:spacing w:after="0" w:line="276" w:lineRule="auto"/>
              <w:jc w:val="both"/>
              <w:rPr>
                <w:rFonts w:cstheme="minorHAnsi"/>
                <w:bCs/>
              </w:rPr>
            </w:pPr>
            <w:r w:rsidRPr="00F71945">
              <w:rPr>
                <w:rFonts w:cstheme="minorHAnsi"/>
                <w:bCs/>
              </w:rPr>
              <w:t>Ο ανάδοχος υποχρεούται να παραλάβει την ταυτότητα ή άλλο επίσημο έγγραφο του νεκρού και να μεριμνήσει για την έκδοση του πιστοποιητικού θανάτου από τον θεράποντα ιατρό.</w:t>
            </w:r>
          </w:p>
        </w:tc>
        <w:tc>
          <w:tcPr>
            <w:tcW w:w="1586" w:type="dxa"/>
          </w:tcPr>
          <w:p w:rsidR="00F71945" w:rsidRPr="00F71945" w:rsidRDefault="00F71945" w:rsidP="00924163">
            <w:pPr>
              <w:spacing w:line="276" w:lineRule="auto"/>
              <w:ind w:left="720"/>
              <w:jc w:val="center"/>
              <w:rPr>
                <w:rFonts w:cstheme="minorHAnsi"/>
                <w:bCs/>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bCs/>
              </w:rPr>
            </w:pPr>
          </w:p>
        </w:tc>
        <w:tc>
          <w:tcPr>
            <w:tcW w:w="1666" w:type="dxa"/>
          </w:tcPr>
          <w:p w:rsidR="00F71945" w:rsidRPr="00F71945" w:rsidRDefault="00F71945" w:rsidP="00924163">
            <w:pPr>
              <w:spacing w:line="276" w:lineRule="auto"/>
              <w:ind w:left="720"/>
              <w:rPr>
                <w:rFonts w:cstheme="minorHAnsi"/>
                <w:bCs/>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0"/>
              </w:numPr>
              <w:spacing w:after="0" w:line="276" w:lineRule="auto"/>
              <w:jc w:val="both"/>
              <w:rPr>
                <w:rFonts w:cstheme="minorHAnsi"/>
              </w:rPr>
            </w:pPr>
            <w:r w:rsidRPr="00F71945">
              <w:rPr>
                <w:rFonts w:cstheme="minorHAnsi"/>
              </w:rPr>
              <w:t xml:space="preserve">Εφόσον έχει παρέλθει το διάστημα τέλεσης ταφής που ορίζεται από την κείμενη νομοθεσία, ο ανάδοχος υποχρεούται να ζητήσει από τη Νοσηλευτική Υπηρεσία βεβαίωση παραμονής της σορού στο νεκροθάλαμο για να την προσκομίσει στο ληξιαρχείο. </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0"/>
              </w:numPr>
              <w:spacing w:after="0" w:line="276" w:lineRule="auto"/>
              <w:jc w:val="both"/>
              <w:rPr>
                <w:rFonts w:cstheme="minorHAnsi"/>
              </w:rPr>
            </w:pPr>
            <w:r w:rsidRPr="00F71945">
              <w:rPr>
                <w:rFonts w:cstheme="minorHAnsi"/>
              </w:rPr>
              <w:t>Ο ανάδοχος υποχρεούται να μεριμνήσει για την έκδοση της άδειας ταφής και τη ληξιαρχική πράξη θανάτου.</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0"/>
              </w:numPr>
              <w:spacing w:after="0" w:line="276" w:lineRule="auto"/>
              <w:jc w:val="both"/>
              <w:rPr>
                <w:rFonts w:cstheme="minorHAnsi"/>
              </w:rPr>
            </w:pPr>
            <w:r w:rsidRPr="00F71945">
              <w:rPr>
                <w:rFonts w:cstheme="minorHAnsi"/>
              </w:rPr>
              <w:t>Ο ανάδοχος πρέπει να μεταφέρει τη σορό στο αρμόδιο νεκροταφείο με ασφαλή τρόπο, με ειδικό όχημα μεταφοράς (νεκροφόρα).</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 ανάδοχος για την τέλεση της κηδείας υποχρεούται να προσφέρει: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Ευπρεπές φέρετρο ενηλίκου απλό ή ατομικό λευκό για νεκρό νεογνό</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Το σάβανο να έχει λευκό χρώμα, να είναι καινούργιο και να έχει μήκος δύο (2) μέτρα</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 xml:space="preserve">Το προσκεφάλι να είναι λευκό γεμάτο από βαμβάκι </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Ξύλινο σταυρό</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 xml:space="preserve">Ευπρεπή ενδυμασία </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color w:val="000000"/>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color w:val="000000"/>
              </w:rPr>
              <w:t>Δωρεάν</w:t>
            </w:r>
            <w:r w:rsidRPr="00F71945">
              <w:rPr>
                <w:rFonts w:cstheme="minorHAnsi"/>
                <w:color w:val="FF6600"/>
              </w:rPr>
              <w:t xml:space="preserve"> </w:t>
            </w:r>
            <w:r w:rsidRPr="00F71945">
              <w:rPr>
                <w:rFonts w:cstheme="minorHAnsi"/>
              </w:rPr>
              <w:t xml:space="preserve">παραχώρηση τριετούς χώρου ταφής </w:t>
            </w:r>
            <w:r w:rsidRPr="00F71945">
              <w:rPr>
                <w:rFonts w:cstheme="minorHAnsi"/>
                <w:color w:val="000000"/>
              </w:rPr>
              <w:t xml:space="preserve">χωρίς επιπλέον οικονομική επιβάρυνση για το Νοσοκομείο </w:t>
            </w:r>
          </w:p>
        </w:tc>
        <w:tc>
          <w:tcPr>
            <w:tcW w:w="1586" w:type="dxa"/>
          </w:tcPr>
          <w:p w:rsidR="00F71945" w:rsidRPr="00F71945" w:rsidRDefault="00F71945" w:rsidP="00924163">
            <w:pPr>
              <w:spacing w:line="276" w:lineRule="auto"/>
              <w:ind w:left="720"/>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color w:val="000000"/>
              </w:rPr>
            </w:pPr>
          </w:p>
        </w:tc>
        <w:tc>
          <w:tcPr>
            <w:tcW w:w="1666" w:type="dxa"/>
          </w:tcPr>
          <w:p w:rsidR="00F71945" w:rsidRPr="00F71945" w:rsidRDefault="00F71945" w:rsidP="00924163">
            <w:pPr>
              <w:spacing w:line="276" w:lineRule="auto"/>
              <w:ind w:left="720"/>
              <w:rPr>
                <w:rFonts w:cstheme="minorHAnsi"/>
                <w:color w:val="000000"/>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F71945">
            <w:pPr>
              <w:widowControl w:val="0"/>
              <w:numPr>
                <w:ilvl w:val="0"/>
                <w:numId w:val="31"/>
              </w:numPr>
              <w:spacing w:after="0" w:line="276" w:lineRule="auto"/>
              <w:jc w:val="both"/>
              <w:rPr>
                <w:rFonts w:cstheme="minorHAnsi"/>
              </w:rPr>
            </w:pPr>
            <w:r w:rsidRPr="00F71945">
              <w:rPr>
                <w:rFonts w:cstheme="minorHAnsi"/>
              </w:rPr>
              <w:t>Αυτοδίκαια εκταφή από το νεκροταφείο στα 3 έτη.</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rPr>
          <w:trHeight w:val="1181"/>
        </w:trPr>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Η ταφή πρέπει να τελείται σύμφωνα με τους κανόνες του θρησκεύματος του νεκρού.</w:t>
            </w:r>
            <w:r w:rsidRPr="00F71945">
              <w:rPr>
                <w:rFonts w:cstheme="minorHAnsi"/>
              </w:rPr>
              <w:br/>
            </w:r>
            <w:r w:rsidRPr="00F71945">
              <w:rPr>
                <w:rFonts w:cstheme="minorHAnsi"/>
              </w:rPr>
              <w:br/>
            </w:r>
            <w:r w:rsidRPr="00F71945">
              <w:rPr>
                <w:rFonts w:cstheme="minorHAnsi"/>
              </w:rPr>
              <w:br/>
            </w:r>
            <w:r w:rsidRPr="00F71945">
              <w:rPr>
                <w:rFonts w:cstheme="minorHAnsi"/>
              </w:rPr>
              <w:br/>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rPr>
          <w:trHeight w:val="1429"/>
        </w:trPr>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 xml:space="preserve">Ο ανάδοχος αναλαμβάνει το λούσιμο, το ντύσιμο του νεκρού με την ευπρεπή ενδυμασία που θα παραχωρήσει χωρίς πρόσθετη οικονομική επιβάρυνση.                   </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Η εκφορά του νεκρού από το Νοσοκομείο προς το νεκροταφείο θα γίνεται με νεκροφόρα άμαξα.</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Ο νεκρός μετά την τέλεση της νεκρώσιμης ακολουθίας και μέχρι τον τάφο θα συνοδεύεται απαραίτητα από ιερέα εκτός εάν πρόκειται περί μεταφοράς, στην οποία δεν είναι υποχρεωτική η συνοδεία ιερέα.</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Ο ιερέας θα τελεί την νεκρώσιμη ακολουθία και την ταφή του νεκρού.</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 xml:space="preserve">Η ταφή του νεκρού θα γίνεται με φέρετρο, σάβανο και προσκεφάλι, τα οποία θα συνοδεύουν το νεκρό στον τάφο.                                           </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 xml:space="preserve">Ο ανάδοχος μετά την τέλεση της ταφής οφείλει να προσκομίσει στo Νοσοκομείο βεβαίωση από τη Διεύθυνση του Νεκροταφείου ότι τελέσθηκε η κηδεία , στην οποία θα περιλαμβάνεται ο </w:t>
            </w:r>
            <w:r w:rsidRPr="00F71945">
              <w:rPr>
                <w:rFonts w:cstheme="minorHAnsi"/>
                <w:color w:val="000000"/>
              </w:rPr>
              <w:t xml:space="preserve">αριθμός και η σειρά ταφώνα του νεκρού.  </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rPr>
            </w:pPr>
            <w:r w:rsidRPr="00F71945">
              <w:rPr>
                <w:rFonts w:eastAsia="Calibri" w:cstheme="minorHAnsi"/>
                <w:b/>
                <w:bCs/>
                <w:color w:val="000000"/>
                <w:u w:val="single"/>
              </w:rPr>
              <w:t xml:space="preserve">Ταφή νεογνών, ατομική σε λευκό φέρετρο. </w:t>
            </w:r>
          </w:p>
        </w:tc>
        <w:tc>
          <w:tcPr>
            <w:tcW w:w="1586" w:type="dxa"/>
          </w:tcPr>
          <w:p w:rsidR="00F71945" w:rsidRPr="00F71945" w:rsidRDefault="00F71945" w:rsidP="00924163">
            <w:pPr>
              <w:spacing w:line="276" w:lineRule="auto"/>
              <w:jc w:val="center"/>
              <w:rPr>
                <w:rFonts w:cstheme="minorHAnsi"/>
                <w:color w:val="000000"/>
              </w:rPr>
            </w:pP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eastAsia="Calibri" w:cstheme="minorHAnsi"/>
                <w:b/>
                <w:bCs/>
                <w:color w:val="000000"/>
              </w:rPr>
            </w:pPr>
          </w:p>
        </w:tc>
        <w:tc>
          <w:tcPr>
            <w:tcW w:w="3224" w:type="dxa"/>
          </w:tcPr>
          <w:p w:rsidR="00F71945" w:rsidRPr="00F71945" w:rsidRDefault="00F71945" w:rsidP="00924163">
            <w:pPr>
              <w:spacing w:line="276" w:lineRule="auto"/>
              <w:rPr>
                <w:rFonts w:cstheme="minorHAnsi"/>
              </w:rPr>
            </w:pPr>
            <w:r w:rsidRPr="00F71945">
              <w:rPr>
                <w:rFonts w:eastAsia="Calibri" w:cstheme="minorHAnsi"/>
                <w:color w:val="000000"/>
              </w:rPr>
              <w:t xml:space="preserve">Για την ταφή των νεκρών νεογνών θα πρέπει να τυγχάνουν της μεταχείρισης που επιφυλάσσεται και στους ενήλικους νεκρούς και να τηρείται η νομοθεσία διαδικασίας ταφής. </w:t>
            </w:r>
          </w:p>
        </w:tc>
        <w:tc>
          <w:tcPr>
            <w:tcW w:w="1586" w:type="dxa"/>
          </w:tcPr>
          <w:p w:rsidR="00F71945" w:rsidRPr="00F71945" w:rsidRDefault="00F71945" w:rsidP="00924163">
            <w:pPr>
              <w:spacing w:line="276" w:lineRule="auto"/>
              <w:jc w:val="center"/>
              <w:rPr>
                <w:rFonts w:eastAsia="Calibri" w:cstheme="minorHAnsi"/>
                <w:b/>
                <w:bCs/>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eastAsia="Calibri" w:cstheme="minorHAnsi"/>
                <w:b/>
                <w:bCs/>
                <w:color w:val="000000"/>
              </w:rPr>
            </w:pPr>
          </w:p>
        </w:tc>
        <w:tc>
          <w:tcPr>
            <w:tcW w:w="1666" w:type="dxa"/>
          </w:tcPr>
          <w:p w:rsidR="00F71945" w:rsidRPr="00F71945" w:rsidRDefault="00F71945" w:rsidP="00924163">
            <w:pPr>
              <w:spacing w:line="276" w:lineRule="auto"/>
              <w:rPr>
                <w:rFonts w:eastAsia="Calibri" w:cstheme="minorHAnsi"/>
                <w:b/>
                <w:bCs/>
                <w:color w:val="000000"/>
              </w:rPr>
            </w:pPr>
          </w:p>
        </w:tc>
      </w:tr>
      <w:tr w:rsidR="00F71945" w:rsidRPr="00F71945" w:rsidTr="00F71945">
        <w:tc>
          <w:tcPr>
            <w:tcW w:w="1058" w:type="dxa"/>
          </w:tcPr>
          <w:p w:rsidR="00F71945" w:rsidRPr="00F71945" w:rsidRDefault="00F71945" w:rsidP="00924163">
            <w:pPr>
              <w:spacing w:line="276" w:lineRule="auto"/>
              <w:rPr>
                <w:rFonts w:eastAsia="Calibri" w:cstheme="minorHAnsi"/>
                <w:b/>
                <w:bCs/>
                <w:color w:val="000000"/>
              </w:rPr>
            </w:pPr>
          </w:p>
        </w:tc>
        <w:tc>
          <w:tcPr>
            <w:tcW w:w="3224" w:type="dxa"/>
          </w:tcPr>
          <w:p w:rsidR="00F71945" w:rsidRPr="00F71945" w:rsidRDefault="00F71945" w:rsidP="00924163">
            <w:pPr>
              <w:spacing w:line="276" w:lineRule="auto"/>
              <w:rPr>
                <w:rFonts w:cstheme="minorHAnsi"/>
              </w:rPr>
            </w:pPr>
            <w:r w:rsidRPr="00F71945">
              <w:rPr>
                <w:rFonts w:cstheme="minorHAnsi"/>
                <w:b/>
                <w:bCs/>
                <w:u w:val="single"/>
              </w:rPr>
              <w:t>Διαδικασία μεταφοράς των «αζήτητων νεκρών» στο νεκροτομείο για ιατροδικαστική εξέταση όταν απαιτείται.</w:t>
            </w:r>
          </w:p>
        </w:tc>
        <w:tc>
          <w:tcPr>
            <w:tcW w:w="1586" w:type="dxa"/>
          </w:tcPr>
          <w:p w:rsidR="00F71945" w:rsidRPr="00F71945" w:rsidRDefault="00F71945" w:rsidP="00924163">
            <w:pPr>
              <w:spacing w:line="276" w:lineRule="auto"/>
              <w:jc w:val="center"/>
              <w:rPr>
                <w:rFonts w:eastAsia="Calibri" w:cstheme="minorHAnsi"/>
                <w:b/>
                <w:bCs/>
                <w:color w:val="000000"/>
              </w:rPr>
            </w:pPr>
          </w:p>
        </w:tc>
        <w:tc>
          <w:tcPr>
            <w:tcW w:w="1611" w:type="dxa"/>
          </w:tcPr>
          <w:p w:rsidR="00F71945" w:rsidRPr="00F71945" w:rsidRDefault="00F71945" w:rsidP="00924163">
            <w:pPr>
              <w:spacing w:line="276" w:lineRule="auto"/>
              <w:rPr>
                <w:rFonts w:eastAsia="Calibri" w:cstheme="minorHAnsi"/>
                <w:b/>
                <w:bCs/>
                <w:color w:val="000000"/>
              </w:rPr>
            </w:pPr>
          </w:p>
        </w:tc>
        <w:tc>
          <w:tcPr>
            <w:tcW w:w="1666" w:type="dxa"/>
          </w:tcPr>
          <w:p w:rsidR="00F71945" w:rsidRPr="00F71945" w:rsidRDefault="00F71945" w:rsidP="00924163">
            <w:pPr>
              <w:spacing w:line="276" w:lineRule="auto"/>
              <w:rPr>
                <w:rFonts w:eastAsia="Calibri" w:cstheme="minorHAnsi"/>
                <w:b/>
                <w:bCs/>
                <w:color w:val="000000"/>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Ενημερώνεται η Κοινωνική Υπηρεσία και το αντίστοιχο αστυνομικό τμήμα για να γίνουν οι απαραίτητες ενέργειες προς ανεύρεση συγγενών.</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Εάν δεν βρεθούν συγγενείς, πρέπει με τις ενέργειες της Κοινωνικής Υπηρεσίας και του</w:t>
            </w:r>
            <w:r w:rsidRPr="00F71945">
              <w:rPr>
                <w:rFonts w:cstheme="minorHAnsi"/>
              </w:rPr>
              <w:br/>
              <w:t xml:space="preserve">αρμοδίου τμήματος να μεταφερθεί για νεκροτομή μέσα σε 48 ώρες, όπως ορίζεται από την ιατροδικαστική υπηρεσία.                         </w:t>
            </w:r>
            <w:r w:rsidRPr="00F71945">
              <w:rPr>
                <w:rFonts w:cstheme="minorHAnsi"/>
              </w:rPr>
              <w:br/>
            </w:r>
          </w:p>
        </w:tc>
        <w:tc>
          <w:tcPr>
            <w:tcW w:w="1586" w:type="dxa"/>
          </w:tcPr>
          <w:p w:rsidR="00F71945" w:rsidRPr="00F71945" w:rsidRDefault="00F71945" w:rsidP="00F71945">
            <w:pPr>
              <w:spacing w:line="276" w:lineRule="auto"/>
              <w:rPr>
                <w:rFonts w:cstheme="minorHAnsi"/>
              </w:rPr>
            </w:pPr>
            <w:r>
              <w:rPr>
                <w:rFonts w:eastAsia="Calibri" w:cstheme="minorHAnsi"/>
              </w:rPr>
              <w:t xml:space="preserve">       </w:t>
            </w: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θεράπων ιατρός εκδίδει παραπεμπτικό νεκροτομής.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 ανάδοχος εργολάβος έχει την υποχρέωση να παραλάβει το παραπεμπτικό νεκροτομής από το Νοσοκομείο και να μεταβεί στο οικείο Αστυνομικό Τμήμα για την έκδοση της εντολής νεκροτομής.                                        </w:t>
            </w:r>
            <w:r w:rsidRPr="00F71945">
              <w:rPr>
                <w:rFonts w:cstheme="minorHAnsi"/>
              </w:rPr>
              <w:br/>
            </w:r>
            <w:r w:rsidRPr="00F71945">
              <w:rPr>
                <w:rFonts w:cstheme="minorHAnsi"/>
              </w:rPr>
              <w:br/>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Πριν τη μεταφορά του «αζήτητου νεκρού» στην ιατροδικαστική υπηρεσία, ο ανάδοχος οφείλει να συνεννοηθεί για την ακριβή ημέρα και ώρα της μεταφοράς.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color w:val="000000"/>
              </w:rPr>
            </w:pPr>
            <w:r w:rsidRPr="00F71945">
              <w:rPr>
                <w:rFonts w:cstheme="minorHAnsi"/>
              </w:rPr>
              <w:t xml:space="preserve">Ο ανάδοχος εργολάβος υποχρεούται να μεταφέρει τον νεκρό με ασφαλή τρόπο στο Νεκροτομείο και να </w:t>
            </w:r>
            <w:r w:rsidRPr="00F71945">
              <w:rPr>
                <w:rFonts w:cstheme="minorHAnsi"/>
                <w:color w:val="000000"/>
              </w:rPr>
              <w:t xml:space="preserve">τον επιστρέψει στο Νοσοκομείο, </w:t>
            </w:r>
            <w:r w:rsidRPr="00F71945">
              <w:rPr>
                <w:rFonts w:cstheme="minorHAnsi"/>
                <w:bCs/>
                <w:color w:val="000000"/>
              </w:rPr>
              <w:t>όταν απαιτείται</w:t>
            </w:r>
            <w:r w:rsidRPr="00F71945">
              <w:rPr>
                <w:rFonts w:cstheme="minorHAnsi"/>
                <w:color w:val="000000"/>
              </w:rPr>
              <w:t>, χωρίς πρόσθετη οικονομική επιβάρυνση.</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Εάν παρουσιαστούν συγγενείς, εφαρμόζεται το πρωτόκολλο παράδοσης νεκρού από τους νοσηλευτές και παραδίδεται η σορός.</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360"/>
              <w:rPr>
                <w:rFonts w:cstheme="minorHAnsi"/>
              </w:rPr>
            </w:pPr>
          </w:p>
        </w:tc>
        <w:tc>
          <w:tcPr>
            <w:tcW w:w="1666" w:type="dxa"/>
          </w:tcPr>
          <w:p w:rsidR="00F71945" w:rsidRPr="00F71945" w:rsidRDefault="00F71945" w:rsidP="00924163">
            <w:pPr>
              <w:spacing w:line="276" w:lineRule="auto"/>
              <w:ind w:left="360"/>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Εάν παρουσιαστούν συγγενείς, αλλά αδυνατούν να τον παραλάβουν προς ταφή, λόγω οικονομικών προβλημάτων ή οποιασδήποτε άλλης αιτίας, το εκάστοτε αστυνομικό τμήμα πρέπει να στείλει την έγγραφη αναφορά της άρνησης παραλαβής του νεκρού από τους συγγενείς στην Κοινωνική Υπηρεσία.</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pStyle w:val="af2"/>
              <w:tabs>
                <w:tab w:val="left" w:pos="0"/>
              </w:tabs>
              <w:spacing w:line="276" w:lineRule="auto"/>
              <w:rPr>
                <w:rFonts w:asciiTheme="minorHAnsi" w:hAnsiTheme="minorHAnsi" w:cstheme="minorHAnsi"/>
                <w:b/>
                <w:bCs/>
                <w:sz w:val="22"/>
                <w:szCs w:val="22"/>
                <w:lang w:val="el-GR"/>
              </w:rPr>
            </w:pPr>
          </w:p>
        </w:tc>
        <w:tc>
          <w:tcPr>
            <w:tcW w:w="3224" w:type="dxa"/>
          </w:tcPr>
          <w:p w:rsidR="00F71945" w:rsidRPr="00F71945" w:rsidRDefault="00F71945" w:rsidP="00924163">
            <w:pPr>
              <w:pStyle w:val="af2"/>
              <w:tabs>
                <w:tab w:val="left" w:pos="0"/>
              </w:tabs>
              <w:spacing w:line="276" w:lineRule="auto"/>
              <w:rPr>
                <w:rFonts w:asciiTheme="minorHAnsi" w:hAnsiTheme="minorHAnsi" w:cstheme="minorHAnsi"/>
                <w:sz w:val="22"/>
                <w:szCs w:val="22"/>
                <w:lang w:val="el-GR"/>
              </w:rPr>
            </w:pPr>
            <w:r w:rsidRPr="00F71945">
              <w:rPr>
                <w:rFonts w:asciiTheme="minorHAnsi" w:hAnsiTheme="minorHAnsi" w:cstheme="minorHAnsi"/>
                <w:bCs/>
                <w:sz w:val="22"/>
                <w:szCs w:val="22"/>
                <w:lang w:val="el-GR"/>
              </w:rPr>
              <w:t>Αφού η Κοινωνική Υπηρεσία ολοκληρώσει όλες τις διαδικασίες ακολουθείται η διαδικασία όπως για τη μ</w:t>
            </w:r>
            <w:r w:rsidRPr="00F71945">
              <w:rPr>
                <w:rFonts w:asciiTheme="minorHAnsi" w:eastAsia="Calibri" w:hAnsiTheme="minorHAnsi" w:cstheme="minorHAnsi"/>
                <w:bCs/>
                <w:sz w:val="22"/>
                <w:szCs w:val="22"/>
                <w:lang w:val="el-GR"/>
              </w:rPr>
              <w:t>εταφορά και ταφή απόρων και εγκαταλελειμμένων ημεδαπών-αλλοδαπών ατόμων, στα αζήτητα.</w:t>
            </w:r>
            <w:r w:rsidRPr="00F71945">
              <w:rPr>
                <w:rFonts w:asciiTheme="minorHAnsi" w:eastAsia="Calibri" w:hAnsiTheme="minorHAnsi" w:cstheme="minorHAnsi"/>
                <w:sz w:val="22"/>
                <w:szCs w:val="22"/>
                <w:lang w:val="el-GR"/>
              </w:rPr>
              <w:br/>
            </w:r>
          </w:p>
        </w:tc>
        <w:tc>
          <w:tcPr>
            <w:tcW w:w="1586" w:type="dxa"/>
          </w:tcPr>
          <w:p w:rsidR="00F71945" w:rsidRPr="00F71945" w:rsidRDefault="00F71945" w:rsidP="00924163">
            <w:pPr>
              <w:pStyle w:val="af2"/>
              <w:tabs>
                <w:tab w:val="left" w:pos="0"/>
              </w:tabs>
              <w:spacing w:line="276" w:lineRule="auto"/>
              <w:jc w:val="center"/>
              <w:rPr>
                <w:rFonts w:asciiTheme="minorHAnsi" w:hAnsiTheme="minorHAnsi" w:cstheme="minorHAnsi"/>
                <w:b/>
                <w:bCs/>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tabs>
                <w:tab w:val="left" w:pos="0"/>
              </w:tabs>
              <w:spacing w:line="276" w:lineRule="auto"/>
              <w:rPr>
                <w:rFonts w:asciiTheme="minorHAnsi" w:hAnsiTheme="minorHAnsi" w:cstheme="minorHAnsi"/>
                <w:b/>
                <w:bCs/>
                <w:sz w:val="22"/>
                <w:szCs w:val="22"/>
                <w:lang w:val="el-GR"/>
              </w:rPr>
            </w:pPr>
          </w:p>
        </w:tc>
        <w:tc>
          <w:tcPr>
            <w:tcW w:w="1666" w:type="dxa"/>
          </w:tcPr>
          <w:p w:rsidR="00F71945" w:rsidRPr="00F71945" w:rsidRDefault="00F71945" w:rsidP="00924163">
            <w:pPr>
              <w:pStyle w:val="af2"/>
              <w:tabs>
                <w:tab w:val="left" w:pos="0"/>
              </w:tabs>
              <w:spacing w:line="276" w:lineRule="auto"/>
              <w:rPr>
                <w:rFonts w:asciiTheme="minorHAnsi" w:hAnsiTheme="minorHAnsi" w:cstheme="minorHAnsi"/>
                <w:b/>
                <w:bCs/>
                <w:sz w:val="22"/>
                <w:szCs w:val="22"/>
                <w:lang w:val="el-GR"/>
              </w:rPr>
            </w:pPr>
          </w:p>
        </w:tc>
      </w:tr>
      <w:tr w:rsidR="00F71945" w:rsidRPr="00F71945" w:rsidTr="00F71945">
        <w:tc>
          <w:tcPr>
            <w:tcW w:w="1058" w:type="dxa"/>
          </w:tcPr>
          <w:p w:rsidR="00F71945" w:rsidRPr="00F71945" w:rsidRDefault="00F71945" w:rsidP="00924163">
            <w:pPr>
              <w:pStyle w:val="af2"/>
              <w:tabs>
                <w:tab w:val="left" w:pos="0"/>
              </w:tabs>
              <w:spacing w:line="276" w:lineRule="auto"/>
              <w:rPr>
                <w:rFonts w:asciiTheme="minorHAnsi" w:hAnsiTheme="minorHAnsi" w:cstheme="minorHAnsi"/>
                <w:sz w:val="22"/>
                <w:szCs w:val="22"/>
                <w:lang w:val="el-GR"/>
              </w:rPr>
            </w:pPr>
          </w:p>
        </w:tc>
        <w:tc>
          <w:tcPr>
            <w:tcW w:w="3224" w:type="dxa"/>
          </w:tcPr>
          <w:p w:rsidR="00F71945" w:rsidRPr="00F71945" w:rsidRDefault="00F71945" w:rsidP="00924163">
            <w:pPr>
              <w:pStyle w:val="af2"/>
              <w:tabs>
                <w:tab w:val="left" w:pos="0"/>
              </w:tabs>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 xml:space="preserve">Η σορός πρέπει να παραμείνει όσο το δυνατόν λιγότερο στο ψυγείο του Νοσοκομείου, στη θερμοκρασία συντήρησης που ήδη υπάρχει (στους 4° </w:t>
            </w:r>
            <w:r w:rsidRPr="00F71945">
              <w:rPr>
                <w:rFonts w:asciiTheme="minorHAnsi" w:hAnsiTheme="minorHAnsi" w:cstheme="minorHAnsi"/>
                <w:sz w:val="22"/>
                <w:szCs w:val="22"/>
              </w:rPr>
              <w:t>C</w:t>
            </w:r>
            <w:r w:rsidRPr="00F71945">
              <w:rPr>
                <w:rFonts w:asciiTheme="minorHAnsi" w:hAnsiTheme="minorHAnsi" w:cstheme="minorHAnsi"/>
                <w:sz w:val="22"/>
                <w:szCs w:val="22"/>
                <w:lang w:val="el-GR"/>
              </w:rPr>
              <w:t xml:space="preserve">).                                                 </w:t>
            </w:r>
            <w:r w:rsidRPr="00F71945">
              <w:rPr>
                <w:rFonts w:asciiTheme="minorHAnsi" w:hAnsiTheme="minorHAnsi" w:cstheme="minorHAnsi"/>
                <w:sz w:val="22"/>
                <w:szCs w:val="22"/>
                <w:lang w:val="el-GR"/>
              </w:rPr>
              <w:br/>
            </w:r>
          </w:p>
        </w:tc>
        <w:tc>
          <w:tcPr>
            <w:tcW w:w="1586" w:type="dxa"/>
          </w:tcPr>
          <w:p w:rsidR="00F71945" w:rsidRPr="00F71945" w:rsidRDefault="00F71945" w:rsidP="00924163">
            <w:pPr>
              <w:pStyle w:val="af2"/>
              <w:tabs>
                <w:tab w:val="left" w:pos="0"/>
              </w:tabs>
              <w:spacing w:line="276" w:lineRule="auto"/>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tabs>
                <w:tab w:val="left" w:pos="0"/>
              </w:tabs>
              <w:spacing w:line="276" w:lineRule="auto"/>
              <w:rPr>
                <w:rFonts w:asciiTheme="minorHAnsi" w:hAnsiTheme="minorHAnsi" w:cstheme="minorHAnsi"/>
                <w:sz w:val="22"/>
                <w:szCs w:val="22"/>
                <w:lang w:val="el-GR"/>
              </w:rPr>
            </w:pPr>
          </w:p>
        </w:tc>
        <w:tc>
          <w:tcPr>
            <w:tcW w:w="1666" w:type="dxa"/>
          </w:tcPr>
          <w:p w:rsidR="00F71945" w:rsidRPr="00F71945" w:rsidRDefault="00F71945" w:rsidP="00924163">
            <w:pPr>
              <w:pStyle w:val="af2"/>
              <w:tabs>
                <w:tab w:val="left" w:pos="0"/>
              </w:tabs>
              <w:spacing w:line="276" w:lineRule="auto"/>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bCs/>
                <w:sz w:val="22"/>
                <w:szCs w:val="22"/>
                <w:lang w:val="el-GR"/>
              </w:rPr>
              <w:t>Εάν ο νεκρός είναι σηπτικός</w:t>
            </w:r>
            <w:r w:rsidRPr="00F71945">
              <w:rPr>
                <w:rFonts w:asciiTheme="minorHAnsi" w:hAnsiTheme="minorHAnsi" w:cstheme="minorHAnsi"/>
                <w:sz w:val="22"/>
                <w:szCs w:val="22"/>
                <w:lang w:val="el-GR"/>
              </w:rPr>
              <w:t xml:space="preserve"> με κίνδυνο για τη δημόσια υγεία, το οποίο επιβεβαιώνεται με αντίστοιχο έγγραφο του Προέδρου της Επιτροπής Νοσοκομειακών Λοιμώξεων, δεν δύναται να παραμείνει στο ψυγείο του Νοσοκομείου για χρονικό διάστημα μεγαλύτερο της μίας εβδομάδας και κατόπιν συνεννόησης με το Διευθυντή της Ιατροδικαστής Υπηρεσίας, μεταφέρεται στα ψυγεία του νεκροτομείου του Αριστοτελείου Πανεπιστημίου Θεσσαλονίκης.</w:t>
            </w:r>
          </w:p>
        </w:tc>
        <w:tc>
          <w:tcPr>
            <w:tcW w:w="1586" w:type="dxa"/>
          </w:tcPr>
          <w:p w:rsidR="00F71945" w:rsidRPr="00F71945" w:rsidRDefault="00F71945" w:rsidP="00924163">
            <w:pPr>
              <w:pStyle w:val="af2"/>
              <w:spacing w:line="276" w:lineRule="auto"/>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p>
        </w:tc>
        <w:tc>
          <w:tcPr>
            <w:tcW w:w="1586" w:type="dxa"/>
          </w:tcPr>
          <w:p w:rsidR="00F71945" w:rsidRPr="00F71945" w:rsidRDefault="00F71945" w:rsidP="00924163">
            <w:pPr>
              <w:pStyle w:val="af2"/>
              <w:spacing w:line="276" w:lineRule="auto"/>
              <w:jc w:val="center"/>
              <w:rPr>
                <w:rFonts w:asciiTheme="minorHAnsi" w:hAnsiTheme="minorHAnsi" w:cstheme="minorHAnsi"/>
                <w:sz w:val="22"/>
                <w:szCs w:val="22"/>
                <w:lang w:val="el-GR"/>
              </w:rPr>
            </w:pPr>
          </w:p>
        </w:tc>
        <w:tc>
          <w:tcPr>
            <w:tcW w:w="1611" w:type="dxa"/>
          </w:tcPr>
          <w:p w:rsidR="00F71945" w:rsidRPr="00F71945" w:rsidRDefault="00F71945" w:rsidP="00924163">
            <w:pPr>
              <w:pStyle w:val="af2"/>
              <w:spacing w:line="276" w:lineRule="auto"/>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spacing w:line="276" w:lineRule="auto"/>
              <w:rPr>
                <w:rFonts w:cstheme="minorHAnsi"/>
                <w:b/>
                <w:bCs/>
                <w:u w:val="single"/>
              </w:rPr>
            </w:pPr>
          </w:p>
        </w:tc>
        <w:tc>
          <w:tcPr>
            <w:tcW w:w="3224" w:type="dxa"/>
          </w:tcPr>
          <w:p w:rsidR="00F71945" w:rsidRPr="00F71945" w:rsidRDefault="00F71945" w:rsidP="00924163">
            <w:pPr>
              <w:spacing w:line="276" w:lineRule="auto"/>
              <w:rPr>
                <w:rFonts w:cstheme="minorHAnsi"/>
                <w:b/>
                <w:bCs/>
                <w:u w:val="single"/>
              </w:rPr>
            </w:pPr>
            <w:r w:rsidRPr="00F71945">
              <w:rPr>
                <w:rFonts w:cstheme="minorHAnsi"/>
                <w:b/>
                <w:bCs/>
                <w:u w:val="single"/>
              </w:rPr>
              <w:t xml:space="preserve">Διαδικασία διαχείρισης μεταφοράς και ταφής εμβρύων κάτω των 180 ημερών </w:t>
            </w: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rPr>
                <w:rFonts w:cstheme="minorHAnsi"/>
                <w:b/>
                <w:bCs/>
                <w:u w:val="single"/>
              </w:rPr>
            </w:pPr>
          </w:p>
        </w:tc>
        <w:tc>
          <w:tcPr>
            <w:tcW w:w="1666" w:type="dxa"/>
          </w:tcPr>
          <w:p w:rsidR="00F71945" w:rsidRPr="00F71945" w:rsidRDefault="00F71945" w:rsidP="00924163">
            <w:pPr>
              <w:spacing w:line="276" w:lineRule="auto"/>
              <w:rPr>
                <w:rFonts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rPr>
            </w:pPr>
            <w:r w:rsidRPr="00F71945">
              <w:rPr>
                <w:rFonts w:cstheme="minorHAnsi"/>
                <w:color w:val="000000"/>
              </w:rPr>
              <w:t>Στο χώρο της Αίθουσας Τοκετών τηρείται «Βιβλίο νεκρών εμβρύων»</w:t>
            </w:r>
            <w:r w:rsidRPr="00F71945">
              <w:rPr>
                <w:rFonts w:cstheme="minorHAnsi"/>
              </w:rPr>
              <w:t xml:space="preserve"> κάτω των 180 ημερών.</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rPr>
            </w:pPr>
            <w:r w:rsidRPr="00F71945">
              <w:rPr>
                <w:rFonts w:cstheme="minorHAnsi"/>
                <w:color w:val="000000"/>
              </w:rPr>
              <w:t>Τα νεκρά έμβρυα φυλάσσονται στον καταψύκτη που υπάρχει στο χώρο της Αίθουσας Τοκετών 4</w:t>
            </w:r>
            <w:r w:rsidRPr="00F71945">
              <w:rPr>
                <w:rFonts w:cstheme="minorHAnsi"/>
                <w:color w:val="000000"/>
                <w:vertAlign w:val="superscript"/>
              </w:rPr>
              <w:t>ου</w:t>
            </w:r>
            <w:r w:rsidRPr="00F71945">
              <w:rPr>
                <w:rFonts w:cstheme="minorHAnsi"/>
                <w:color w:val="000000"/>
              </w:rPr>
              <w:t xml:space="preserve"> ορόφου, μέχρι να μεταφερθούν ομαδικώς στα Κοιμητήρια σ</w:t>
            </w:r>
            <w:r w:rsidRPr="00F71945">
              <w:rPr>
                <w:rFonts w:cstheme="minorHAnsi"/>
              </w:rPr>
              <w:t xml:space="preserve">ε ειδική συσκευασία, την οποία θα παρέχει στο Νοσοκομείο μας ,ο ανάδοχος εργολάβος χωρίς επιπλέον οικονομική επιβάρυνση. </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Τα νεκρά έμβρυα θα παραλαμβάνονται από τον ανάδοχο εργολάβο με όλα τα νόμιμα απαραίτητα έγγραφα για τον ενταφιασμό τους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contextualSpacing/>
              <w:rPr>
                <w:rFonts w:cstheme="minorHAnsi"/>
                <w:color w:val="000000"/>
              </w:rPr>
            </w:pPr>
          </w:p>
        </w:tc>
        <w:tc>
          <w:tcPr>
            <w:tcW w:w="3224" w:type="dxa"/>
          </w:tcPr>
          <w:p w:rsidR="00F71945" w:rsidRPr="00F71945" w:rsidRDefault="00F71945" w:rsidP="00924163">
            <w:pPr>
              <w:spacing w:line="276" w:lineRule="auto"/>
              <w:contextualSpacing/>
              <w:rPr>
                <w:rFonts w:cstheme="minorHAnsi"/>
                <w:color w:val="000000"/>
              </w:rPr>
            </w:pPr>
            <w:r w:rsidRPr="00F71945">
              <w:rPr>
                <w:rFonts w:cstheme="minorHAnsi"/>
                <w:color w:val="000000"/>
              </w:rPr>
              <w:t>Τα συνοδευτικά έγγραφα περιλαμβάνουν:</w:t>
            </w:r>
          </w:p>
        </w:tc>
        <w:tc>
          <w:tcPr>
            <w:tcW w:w="1586" w:type="dxa"/>
          </w:tcPr>
          <w:p w:rsidR="00F71945" w:rsidRPr="00F71945" w:rsidRDefault="00F71945" w:rsidP="00924163">
            <w:pPr>
              <w:spacing w:line="276" w:lineRule="auto"/>
              <w:contextualSpacing/>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contextualSpacing/>
              <w:rPr>
                <w:rFonts w:cstheme="minorHAnsi"/>
                <w:color w:val="000000"/>
              </w:rPr>
            </w:pPr>
          </w:p>
        </w:tc>
        <w:tc>
          <w:tcPr>
            <w:tcW w:w="1666" w:type="dxa"/>
          </w:tcPr>
          <w:p w:rsidR="00F71945" w:rsidRPr="00F71945" w:rsidRDefault="00F71945" w:rsidP="00924163">
            <w:pPr>
              <w:spacing w:line="276" w:lineRule="auto"/>
              <w:contextualSpacing/>
              <w:rPr>
                <w:rFonts w:cstheme="minorHAnsi"/>
                <w:color w:val="000000"/>
              </w:rPr>
            </w:pPr>
          </w:p>
        </w:tc>
      </w:tr>
      <w:tr w:rsidR="00F71945" w:rsidRPr="00F71945" w:rsidTr="00F71945">
        <w:tc>
          <w:tcPr>
            <w:tcW w:w="1058" w:type="dxa"/>
          </w:tcPr>
          <w:p w:rsidR="00F71945" w:rsidRPr="00F71945" w:rsidRDefault="00F71945" w:rsidP="00924163">
            <w:pPr>
              <w:pStyle w:val="ad"/>
              <w:spacing w:line="276" w:lineRule="auto"/>
              <w:jc w:val="both"/>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color w:val="000000"/>
              </w:rPr>
              <w:t>Το λευκό αντίγραφο της ιατρικής γνωμάτευσης</w:t>
            </w:r>
          </w:p>
        </w:tc>
        <w:tc>
          <w:tcPr>
            <w:tcW w:w="1586" w:type="dxa"/>
          </w:tcPr>
          <w:p w:rsidR="00F71945" w:rsidRPr="00F71945" w:rsidRDefault="00F71945" w:rsidP="00924163">
            <w:pPr>
              <w:pStyle w:val="ad"/>
              <w:spacing w:line="276" w:lineRule="auto"/>
              <w:jc w:val="center"/>
              <w:rPr>
                <w:rFonts w:cstheme="minorHAnsi"/>
                <w:color w:val="000000"/>
              </w:rPr>
            </w:pPr>
            <w:r w:rsidRPr="00F71945">
              <w:rPr>
                <w:rFonts w:cstheme="minorHAnsi"/>
              </w:rPr>
              <w:t>ΝΑΙ</w:t>
            </w:r>
          </w:p>
        </w:tc>
        <w:tc>
          <w:tcPr>
            <w:tcW w:w="1611" w:type="dxa"/>
          </w:tcPr>
          <w:p w:rsidR="00F71945" w:rsidRPr="00F71945" w:rsidRDefault="00F71945" w:rsidP="00924163">
            <w:pPr>
              <w:pStyle w:val="ad"/>
              <w:spacing w:line="276" w:lineRule="auto"/>
              <w:jc w:val="both"/>
              <w:rPr>
                <w:rFonts w:cstheme="minorHAnsi"/>
                <w:color w:val="000000"/>
              </w:rPr>
            </w:pPr>
          </w:p>
        </w:tc>
        <w:tc>
          <w:tcPr>
            <w:tcW w:w="1666" w:type="dxa"/>
          </w:tcPr>
          <w:p w:rsidR="00F71945" w:rsidRPr="00F71945" w:rsidRDefault="00F71945" w:rsidP="00924163">
            <w:pPr>
              <w:pStyle w:val="ad"/>
              <w:spacing w:line="276" w:lineRule="auto"/>
              <w:jc w:val="both"/>
              <w:rPr>
                <w:rFonts w:cstheme="minorHAnsi"/>
                <w:color w:val="000000"/>
              </w:rPr>
            </w:pPr>
          </w:p>
        </w:tc>
      </w:tr>
      <w:tr w:rsidR="00F71945" w:rsidRPr="00F71945" w:rsidTr="00F71945">
        <w:tc>
          <w:tcPr>
            <w:tcW w:w="1058" w:type="dxa"/>
          </w:tcPr>
          <w:p w:rsidR="00F71945" w:rsidRPr="00F71945" w:rsidRDefault="00F71945" w:rsidP="00924163">
            <w:pPr>
              <w:pStyle w:val="ad"/>
              <w:spacing w:line="276" w:lineRule="auto"/>
              <w:jc w:val="both"/>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color w:val="000000"/>
              </w:rPr>
              <w:t>Γίνεται καταγραφή των εμβρύων συγκεντρωτικά, μία φορά το μήνα, σε αντίστοιχο έγγραφο, από τη Γραμματεία της Νοσηλευτικής Υπηρεσίας και υπογράφεται από τη Διευθύντρια Νοσηλευτικής Υπηρεσίας του Νοσοκομείου.</w:t>
            </w:r>
          </w:p>
        </w:tc>
        <w:tc>
          <w:tcPr>
            <w:tcW w:w="1586" w:type="dxa"/>
          </w:tcPr>
          <w:p w:rsidR="00F71945" w:rsidRPr="00F71945" w:rsidRDefault="00F71945" w:rsidP="00924163">
            <w:pPr>
              <w:pStyle w:val="ad"/>
              <w:spacing w:line="276" w:lineRule="auto"/>
              <w:jc w:val="center"/>
              <w:rPr>
                <w:rFonts w:cstheme="minorHAnsi"/>
                <w:color w:val="000000"/>
              </w:rPr>
            </w:pPr>
            <w:r w:rsidRPr="00F71945">
              <w:rPr>
                <w:rFonts w:cstheme="minorHAnsi"/>
              </w:rPr>
              <w:t>ΝΑΙ</w:t>
            </w:r>
          </w:p>
        </w:tc>
        <w:tc>
          <w:tcPr>
            <w:tcW w:w="1611" w:type="dxa"/>
          </w:tcPr>
          <w:p w:rsidR="00F71945" w:rsidRPr="00F71945" w:rsidRDefault="00F71945" w:rsidP="00924163">
            <w:pPr>
              <w:pStyle w:val="ad"/>
              <w:spacing w:line="276" w:lineRule="auto"/>
              <w:jc w:val="both"/>
              <w:rPr>
                <w:rFonts w:cstheme="minorHAnsi"/>
                <w:color w:val="000000"/>
              </w:rPr>
            </w:pPr>
          </w:p>
        </w:tc>
        <w:tc>
          <w:tcPr>
            <w:tcW w:w="1666" w:type="dxa"/>
          </w:tcPr>
          <w:p w:rsidR="00F71945" w:rsidRPr="00F71945" w:rsidRDefault="00F71945" w:rsidP="00924163">
            <w:pPr>
              <w:pStyle w:val="ad"/>
              <w:spacing w:line="276" w:lineRule="auto"/>
              <w:jc w:val="both"/>
              <w:rPr>
                <w:rFonts w:cstheme="minorHAnsi"/>
                <w:color w:val="000000"/>
              </w:rPr>
            </w:pPr>
          </w:p>
        </w:tc>
      </w:tr>
      <w:tr w:rsidR="00F71945" w:rsidRPr="00F71945" w:rsidTr="00F71945">
        <w:tc>
          <w:tcPr>
            <w:tcW w:w="1058" w:type="dxa"/>
          </w:tcPr>
          <w:p w:rsidR="00F71945" w:rsidRPr="00F71945" w:rsidRDefault="00F71945" w:rsidP="00924163">
            <w:pPr>
              <w:pStyle w:val="ad"/>
              <w:spacing w:line="276" w:lineRule="auto"/>
              <w:jc w:val="both"/>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color w:val="000000"/>
              </w:rPr>
              <w:t>Το διαβιβαστικό έγγραφο υπογράφεται από τον Αναπληρωτή Διοικητή του Νοσοκομείου και με αριθμό πρωτοκόλλου διαβιβάζεται το έντυπο καταγραφής-παραλαβής και ενταφιασμού νεκρών εμβρύων.</w:t>
            </w:r>
          </w:p>
        </w:tc>
        <w:tc>
          <w:tcPr>
            <w:tcW w:w="1586" w:type="dxa"/>
          </w:tcPr>
          <w:p w:rsidR="00F71945" w:rsidRPr="00F71945" w:rsidRDefault="00F71945" w:rsidP="00924163">
            <w:pPr>
              <w:pStyle w:val="ad"/>
              <w:spacing w:line="276" w:lineRule="auto"/>
              <w:jc w:val="center"/>
              <w:rPr>
                <w:rFonts w:cstheme="minorHAnsi"/>
                <w:color w:val="000000"/>
              </w:rPr>
            </w:pPr>
            <w:r w:rsidRPr="00F71945">
              <w:rPr>
                <w:rFonts w:cstheme="minorHAnsi"/>
              </w:rPr>
              <w:t>ΝΑΙ</w:t>
            </w:r>
          </w:p>
        </w:tc>
        <w:tc>
          <w:tcPr>
            <w:tcW w:w="1611" w:type="dxa"/>
          </w:tcPr>
          <w:p w:rsidR="00F71945" w:rsidRPr="00F71945" w:rsidRDefault="00F71945" w:rsidP="00924163">
            <w:pPr>
              <w:pStyle w:val="ad"/>
              <w:spacing w:line="276" w:lineRule="auto"/>
              <w:jc w:val="both"/>
              <w:rPr>
                <w:rFonts w:cstheme="minorHAnsi"/>
                <w:color w:val="000000"/>
              </w:rPr>
            </w:pPr>
          </w:p>
        </w:tc>
        <w:tc>
          <w:tcPr>
            <w:tcW w:w="1666" w:type="dxa"/>
          </w:tcPr>
          <w:p w:rsidR="00F71945" w:rsidRPr="00F71945" w:rsidRDefault="00F71945" w:rsidP="00924163">
            <w:pPr>
              <w:pStyle w:val="ad"/>
              <w:spacing w:line="276" w:lineRule="auto"/>
              <w:jc w:val="both"/>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color w:val="000000"/>
              </w:rPr>
            </w:pPr>
            <w:r w:rsidRPr="00F71945">
              <w:rPr>
                <w:rFonts w:cstheme="minorHAnsi"/>
                <w:color w:val="000000"/>
              </w:rPr>
              <w:t>Τα ανωτέρω έγγραφα προσκομίζονται στα Κοιμητήρια και υπογράφεται, από αρμόδιο υπάλληλο του Κοιμητηρίου, το έγγραφο παραλαβής-παράδοσης των νεκρών εμβρύων.</w:t>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color w:val="000000"/>
              </w:rPr>
            </w:pPr>
          </w:p>
        </w:tc>
        <w:tc>
          <w:tcPr>
            <w:tcW w:w="3224" w:type="dxa"/>
          </w:tcPr>
          <w:p w:rsidR="00F71945" w:rsidRPr="00F71945" w:rsidRDefault="00F71945" w:rsidP="00924163">
            <w:pPr>
              <w:spacing w:line="276" w:lineRule="auto"/>
              <w:rPr>
                <w:rFonts w:cstheme="minorHAnsi"/>
              </w:rPr>
            </w:pPr>
            <w:r w:rsidRPr="00F71945">
              <w:rPr>
                <w:rFonts w:cstheme="minorHAnsi"/>
                <w:color w:val="000000"/>
              </w:rPr>
              <w:t xml:space="preserve">Μετά την ολοκλήρωση της διαδικασίας παράδοσης - παραλαβής των νεκρών εμβρύων στα Κοιμητήρια, στο «Βιβλίο νεκρών» της Αίθουσας Τοκετών κρατείται ο αριθμός πρωτοκόλλου της Ιατρικής Γνωμάτευσης, η ημερομηνία μεταφοράς τους στα Κοιμητήρια και ο αριθμός πρωτοκόλλου του διαβιβαστικού εγγράφου.                                      </w:t>
            </w:r>
            <w:r w:rsidRPr="00F71945">
              <w:rPr>
                <w:rFonts w:cstheme="minorHAnsi"/>
                <w:color w:val="000000"/>
              </w:rPr>
              <w:br/>
            </w:r>
          </w:p>
        </w:tc>
        <w:tc>
          <w:tcPr>
            <w:tcW w:w="1586" w:type="dxa"/>
          </w:tcPr>
          <w:p w:rsidR="00F71945" w:rsidRPr="00F71945" w:rsidRDefault="00F71945" w:rsidP="00924163">
            <w:pPr>
              <w:spacing w:line="276" w:lineRule="auto"/>
              <w:jc w:val="center"/>
              <w:rPr>
                <w:rFonts w:cstheme="minorHAnsi"/>
                <w:color w:val="000000"/>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color w:val="000000"/>
              </w:rPr>
            </w:pPr>
          </w:p>
        </w:tc>
        <w:tc>
          <w:tcPr>
            <w:tcW w:w="1666" w:type="dxa"/>
          </w:tcPr>
          <w:p w:rsidR="00F71945" w:rsidRPr="00F71945" w:rsidRDefault="00F71945" w:rsidP="00924163">
            <w:pPr>
              <w:spacing w:line="276" w:lineRule="auto"/>
              <w:rPr>
                <w:rFonts w:cstheme="minorHAnsi"/>
                <w:color w:val="000000"/>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Για την μεταφορά τους στο αρμόδιο νεκροταφείο απαιτείται φέρετρο, το οποίο θα χορηγείται  από τον ανάδοχο χωρίς επιπλέον οικονομική επιβάρυνση.</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Το  φέρετρο θα είναι ενός μέτρου και θα περιέχει σάκο με περιεχόμενο έως και δέκα νεκρών εμβρύων κάτω των 180 ημερών.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 ανάδοχος εργολάβος υποχρεούται να μεταφέρει τα νεκρά έμβρυα κάτω των 180 ημερών για ομαδική ταφή με ασφαλή τρόπο και σύμφωνα με τις ορισθείσες προδιαγραφές .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ανάδοχος μετά οφείλει να προσκομίσει στo Νοσοκομείο βεβαίωση από τη Διεύθυνση του Νεκροταφείου ότι τελέσθηκε η κηδεία ,στην οποία θα περιλαμβάνεται ο</w:t>
            </w:r>
            <w:r w:rsidRPr="00F71945">
              <w:rPr>
                <w:rFonts w:cstheme="minorHAnsi"/>
                <w:color w:val="000000"/>
              </w:rPr>
              <w:t xml:space="preserve"> αριθμός και η σειρά ταφώνα του νεκρού.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b/>
                <w:bCs/>
                <w:u w:val="single"/>
              </w:rPr>
            </w:pPr>
          </w:p>
        </w:tc>
        <w:tc>
          <w:tcPr>
            <w:tcW w:w="3224" w:type="dxa"/>
          </w:tcPr>
          <w:p w:rsidR="00F71945" w:rsidRPr="00F71945" w:rsidRDefault="00F71945" w:rsidP="00924163">
            <w:pPr>
              <w:spacing w:line="276" w:lineRule="auto"/>
              <w:rPr>
                <w:rFonts w:cstheme="minorHAnsi"/>
              </w:rPr>
            </w:pPr>
            <w:r w:rsidRPr="00F71945">
              <w:rPr>
                <w:rFonts w:cstheme="minorHAnsi"/>
                <w:b/>
                <w:bCs/>
                <w:u w:val="single"/>
              </w:rPr>
              <w:t>Διαδικασία διαχείρισης, μεταφοράς και ταφής των ακρωτηριασμένων  ανθρωπίνων  μελών και ιστών</w:t>
            </w:r>
            <w:r w:rsidRPr="00F71945">
              <w:rPr>
                <w:rFonts w:cstheme="minorHAnsi"/>
              </w:rPr>
              <w:t xml:space="preserve"> </w:t>
            </w: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rPr>
                <w:rFonts w:cstheme="minorHAnsi"/>
                <w:b/>
                <w:bCs/>
                <w:u w:val="single"/>
              </w:rPr>
            </w:pPr>
          </w:p>
        </w:tc>
        <w:tc>
          <w:tcPr>
            <w:tcW w:w="1666" w:type="dxa"/>
          </w:tcPr>
          <w:p w:rsidR="00F71945" w:rsidRPr="00F71945" w:rsidRDefault="00F71945" w:rsidP="00924163">
            <w:pPr>
              <w:spacing w:line="276" w:lineRule="auto"/>
              <w:rPr>
                <w:rFonts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Η διαδικασία διαχείρισης ακρωτηριασμένων ανθρωπίνων μελών και ιστών καθορίζεται ως εξής: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Οι Προϊστάμενοι των Γενικών Χειρουργείων του Νοσοκομείου μας τηρούν αρχείο των ακρωτηριασμένων ανθρωπίνων μελών. </w:t>
            </w:r>
          </w:p>
        </w:tc>
        <w:tc>
          <w:tcPr>
            <w:tcW w:w="1586" w:type="dxa"/>
          </w:tcPr>
          <w:p w:rsidR="00F71945" w:rsidRPr="00F71945" w:rsidRDefault="00F71945" w:rsidP="00924163">
            <w:pPr>
              <w:spacing w:line="276" w:lineRule="auto"/>
              <w:ind w:left="720"/>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Τα ακρωτηριασμένα μέλη που προκύπτουν από τροχαίο ή από κάποιο χειρουργείο κρατούνται στο ψυγείο του νεκροθαλάμου του Α΄ Κτηρίου.</w:t>
            </w:r>
          </w:p>
        </w:tc>
        <w:tc>
          <w:tcPr>
            <w:tcW w:w="1586" w:type="dxa"/>
          </w:tcPr>
          <w:p w:rsidR="00F71945" w:rsidRPr="00F71945" w:rsidRDefault="00F71945" w:rsidP="00924163">
            <w:pPr>
              <w:pStyle w:val="af2"/>
              <w:spacing w:line="276" w:lineRule="auto"/>
              <w:ind w:left="720"/>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 xml:space="preserve">Συμπληρώνεται τετραπλή ιατρική γνωμάτευση από τον ιατρό που εφημερεύει. </w:t>
            </w:r>
            <w:r w:rsidRPr="00F71945">
              <w:rPr>
                <w:rFonts w:asciiTheme="minorHAnsi" w:hAnsiTheme="minorHAnsi" w:cstheme="minorHAnsi"/>
                <w:sz w:val="22"/>
                <w:szCs w:val="22"/>
                <w:lang w:val="el-GR"/>
              </w:rPr>
              <w:br/>
            </w:r>
          </w:p>
        </w:tc>
        <w:tc>
          <w:tcPr>
            <w:tcW w:w="1586" w:type="dxa"/>
          </w:tcPr>
          <w:p w:rsidR="00F71945" w:rsidRPr="00F71945" w:rsidRDefault="00F71945" w:rsidP="00924163">
            <w:pPr>
              <w:pStyle w:val="af2"/>
              <w:spacing w:line="276" w:lineRule="auto"/>
              <w:ind w:left="720"/>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Μία (1) γνωμάτευση συνοδεύει το μέλος, το οποίο τοποθετείται κατάλληλα σε κίτρινη σακούλα και χάρτινο κουτί.</w:t>
            </w:r>
          </w:p>
        </w:tc>
        <w:tc>
          <w:tcPr>
            <w:tcW w:w="1586" w:type="dxa"/>
          </w:tcPr>
          <w:p w:rsidR="00F71945" w:rsidRPr="00F71945" w:rsidRDefault="00F71945" w:rsidP="00924163">
            <w:pPr>
              <w:pStyle w:val="af2"/>
              <w:spacing w:line="276" w:lineRule="auto"/>
              <w:ind w:left="720"/>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Την επόμενη ημέρα, οι δυο (2) γνωματεύσεις προσκομίζονται στη Νοσηλευτική Υπηρεσία, για να αποσταλούν στα Κοιμητήρια της Θέρμης και μία (1) γνωμάτευση κρατείται στο αρχείο του χειρουργείου, αφού υπογραφούν και σφραγιστούν από την Προϊσταμένη του Γραφείου Κινήσεως του Νοσοκομείου.</w:t>
            </w:r>
          </w:p>
        </w:tc>
        <w:tc>
          <w:tcPr>
            <w:tcW w:w="1586" w:type="dxa"/>
          </w:tcPr>
          <w:p w:rsidR="00F71945" w:rsidRPr="00F71945" w:rsidRDefault="00F71945" w:rsidP="00924163">
            <w:pPr>
              <w:pStyle w:val="af2"/>
              <w:spacing w:line="276" w:lineRule="auto"/>
              <w:ind w:left="720"/>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sz w:val="22"/>
                <w:szCs w:val="22"/>
                <w:lang w:val="el-GR"/>
              </w:rPr>
              <w:t xml:space="preserve">Γίνεται καταγραφή των μελών συγκεντρωτικά, μία φορά το μήνα, σε αντίστοιχο έγγραφο, από τη Γραμματεία της Νοσηλευτικής Υπηρεσίας </w:t>
            </w:r>
            <w:r w:rsidRPr="00F71945">
              <w:rPr>
                <w:rFonts w:asciiTheme="minorHAnsi" w:hAnsiTheme="minorHAnsi" w:cstheme="minorHAnsi"/>
                <w:color w:val="000000"/>
                <w:sz w:val="22"/>
                <w:szCs w:val="22"/>
                <w:lang w:val="el-GR"/>
              </w:rPr>
              <w:t>και υπογράφεται από τη Διευθύντρια Νοσηλευτικής Υπηρεσίας του Νοσοκομείου.</w:t>
            </w:r>
          </w:p>
        </w:tc>
        <w:tc>
          <w:tcPr>
            <w:tcW w:w="1586" w:type="dxa"/>
          </w:tcPr>
          <w:p w:rsidR="00F71945" w:rsidRPr="00F71945" w:rsidRDefault="00F71945" w:rsidP="00924163">
            <w:pPr>
              <w:pStyle w:val="af2"/>
              <w:spacing w:line="276" w:lineRule="auto"/>
              <w:ind w:left="720"/>
              <w:jc w:val="center"/>
              <w:rPr>
                <w:rFonts w:asciiTheme="minorHAnsi" w:hAnsiTheme="minorHAnsi" w:cstheme="minorHAnsi"/>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sz w:val="22"/>
                <w:szCs w:val="22"/>
                <w:lang w:val="el-GR"/>
              </w:rPr>
            </w:pPr>
          </w:p>
        </w:tc>
      </w:tr>
      <w:tr w:rsidR="00F71945" w:rsidRPr="00F71945" w:rsidTr="00F71945">
        <w:tc>
          <w:tcPr>
            <w:tcW w:w="1058" w:type="dxa"/>
          </w:tcPr>
          <w:p w:rsidR="00F71945" w:rsidRPr="00F71945" w:rsidRDefault="00F71945" w:rsidP="00924163">
            <w:pPr>
              <w:pStyle w:val="af2"/>
              <w:spacing w:line="276" w:lineRule="auto"/>
              <w:ind w:left="720"/>
              <w:rPr>
                <w:rFonts w:asciiTheme="minorHAnsi" w:hAnsiTheme="minorHAnsi" w:cstheme="minorHAnsi"/>
                <w:color w:val="000000"/>
                <w:sz w:val="22"/>
                <w:szCs w:val="22"/>
                <w:lang w:val="el-GR"/>
              </w:rPr>
            </w:pPr>
          </w:p>
        </w:tc>
        <w:tc>
          <w:tcPr>
            <w:tcW w:w="3224" w:type="dxa"/>
          </w:tcPr>
          <w:p w:rsidR="00F71945" w:rsidRPr="00F71945" w:rsidRDefault="00F71945" w:rsidP="00924163">
            <w:pPr>
              <w:pStyle w:val="af2"/>
              <w:spacing w:line="276" w:lineRule="auto"/>
              <w:rPr>
                <w:rFonts w:asciiTheme="minorHAnsi" w:hAnsiTheme="minorHAnsi" w:cstheme="minorHAnsi"/>
                <w:sz w:val="22"/>
                <w:szCs w:val="22"/>
                <w:lang w:val="el-GR"/>
              </w:rPr>
            </w:pPr>
            <w:r w:rsidRPr="00F71945">
              <w:rPr>
                <w:rFonts w:asciiTheme="minorHAnsi" w:hAnsiTheme="minorHAnsi" w:cstheme="minorHAnsi"/>
                <w:color w:val="000000"/>
                <w:sz w:val="22"/>
                <w:szCs w:val="22"/>
                <w:lang w:val="el-GR"/>
              </w:rPr>
              <w:t xml:space="preserve">Το διαβιβαστικό έγγραφο υπογράφεται από τον Αναπληρωτή Διοικητή του Νοσοκομείου και με αριθμό πρωτοκόλλου διαβιβάζεται το έντυπο καταγραφής-παραλαβής και ενταφιασμού των ακρωτηριασμένων ανθρωπίνων μελών. </w:t>
            </w:r>
          </w:p>
        </w:tc>
        <w:tc>
          <w:tcPr>
            <w:tcW w:w="1586" w:type="dxa"/>
          </w:tcPr>
          <w:p w:rsidR="00F71945" w:rsidRPr="00F71945" w:rsidRDefault="00F71945" w:rsidP="00924163">
            <w:pPr>
              <w:pStyle w:val="af2"/>
              <w:spacing w:line="276" w:lineRule="auto"/>
              <w:ind w:left="720"/>
              <w:jc w:val="center"/>
              <w:rPr>
                <w:rFonts w:asciiTheme="minorHAnsi" w:hAnsiTheme="minorHAnsi" w:cstheme="minorHAnsi"/>
                <w:color w:val="000000"/>
                <w:sz w:val="22"/>
                <w:szCs w:val="22"/>
                <w:lang w:val="el-GR"/>
              </w:rPr>
            </w:pPr>
            <w:r w:rsidRPr="00F71945">
              <w:rPr>
                <w:rFonts w:asciiTheme="minorHAnsi" w:eastAsia="Calibri" w:hAnsiTheme="minorHAnsi" w:cstheme="minorHAnsi"/>
                <w:sz w:val="22"/>
                <w:szCs w:val="22"/>
                <w:lang w:val="el-GR"/>
              </w:rPr>
              <w:t>ΝΑΙ</w:t>
            </w:r>
          </w:p>
        </w:tc>
        <w:tc>
          <w:tcPr>
            <w:tcW w:w="1611" w:type="dxa"/>
          </w:tcPr>
          <w:p w:rsidR="00F71945" w:rsidRPr="00F71945" w:rsidRDefault="00F71945" w:rsidP="00924163">
            <w:pPr>
              <w:pStyle w:val="af2"/>
              <w:spacing w:line="276" w:lineRule="auto"/>
              <w:ind w:left="720"/>
              <w:rPr>
                <w:rFonts w:asciiTheme="minorHAnsi" w:hAnsiTheme="minorHAnsi" w:cstheme="minorHAnsi"/>
                <w:color w:val="000000"/>
                <w:sz w:val="22"/>
                <w:szCs w:val="22"/>
                <w:lang w:val="el-GR"/>
              </w:rPr>
            </w:pPr>
          </w:p>
        </w:tc>
        <w:tc>
          <w:tcPr>
            <w:tcW w:w="1666" w:type="dxa"/>
          </w:tcPr>
          <w:p w:rsidR="00F71945" w:rsidRPr="00F71945" w:rsidRDefault="00F71945" w:rsidP="00924163">
            <w:pPr>
              <w:pStyle w:val="af2"/>
              <w:spacing w:line="276" w:lineRule="auto"/>
              <w:ind w:left="720"/>
              <w:rPr>
                <w:rFonts w:asciiTheme="minorHAnsi" w:hAnsiTheme="minorHAnsi" w:cstheme="minorHAnsi"/>
                <w:color w:val="000000"/>
                <w:sz w:val="22"/>
                <w:szCs w:val="22"/>
                <w:lang w:val="el-GR"/>
              </w:rPr>
            </w:pPr>
          </w:p>
        </w:tc>
      </w:tr>
      <w:tr w:rsidR="00F71945" w:rsidRPr="00F71945" w:rsidTr="00F71945">
        <w:tc>
          <w:tcPr>
            <w:tcW w:w="1058" w:type="dxa"/>
          </w:tcPr>
          <w:p w:rsidR="00F71945" w:rsidRPr="00F71945" w:rsidRDefault="00F71945" w:rsidP="00924163">
            <w:pPr>
              <w:spacing w:line="276" w:lineRule="auto"/>
              <w:ind w:left="720"/>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Στη συνέχεια, τα μέλη μεταφέρονται στο Χωνευτήρι της Θεσσαλονίκης (Θέρμης).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ind w:left="720"/>
              <w:rPr>
                <w:rFonts w:cstheme="minorHAnsi"/>
              </w:rPr>
            </w:pPr>
          </w:p>
        </w:tc>
        <w:tc>
          <w:tcPr>
            <w:tcW w:w="1666" w:type="dxa"/>
          </w:tcPr>
          <w:p w:rsidR="00F71945" w:rsidRPr="00F71945" w:rsidRDefault="00F71945" w:rsidP="00924163">
            <w:pPr>
              <w:spacing w:line="276" w:lineRule="auto"/>
              <w:ind w:left="720"/>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 ανάδοχος θα πρέπει να μεταφέρει τα ανθρώπινα μέλη και τους ιστούς στο αρμόδιο νεκροταφείο  μία φορά τον μήνα ή και επιπλέον όταν απαιτείται και έως τις 10:00  το πρωί από Δευτέρα έως και Παρασκευή εκτός αργιών.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Ο ανάδοχος είναι υπεύθυνος για την ασφαλή μεταφορά των ανθρωπίνων μελών και ιστών στο νεκροταφείο.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Το όχημα μεταφοράς θα πρέπει να είναι ειδικό, δηλαδή τελείως κλειστό, στεγανό, να μπορεί να πλένεται και να απολυμαίνεται εύκολα και να παρέχει ατομική προστασία του οδηγού-χειριστή.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 xml:space="preserve">Η μεταφορά πρέπει να γίνεται με ασφαλείς μεθόδους και να διασφαλίζεται η αποφυγή ρύπανσης του περιβάλλοντος και οι κίνδυνοι για την δημόσια υγεία.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Κατά τη μεταφορά τους, εκτός του Νοσοκομείου, τα ακρωτηριασμένα ανθρώπινα μέλη και οι ιστοί θα πρέπει να συνοδεύονται από</w:t>
            </w:r>
            <w:r w:rsidRPr="00F71945">
              <w:rPr>
                <w:rFonts w:cstheme="minorHAnsi"/>
                <w:b/>
                <w:bCs/>
              </w:rPr>
              <w:t xml:space="preserve"> </w:t>
            </w:r>
            <w:r w:rsidRPr="00F71945">
              <w:rPr>
                <w:rFonts w:cstheme="minorHAnsi"/>
              </w:rPr>
              <w:t xml:space="preserve">όλα τα απαραίτητα νόμιμα έγγραφα.  </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Κατά την παράδοση των ακρωτηριασμένων ανθρωπίνων μελών και ιστών από τον ανάδοχο στο αρμόδιο νεκροταφείο με σκοπό τον ενταφιασμό, θα πρέπει να συμπληρώνεται ειδικό έντυπο – έγγραφο από το αρμόδιο νεκροταφείο που θα αφορά την ολοκλήρωση ενταφιασμού των ανθρωπίνων μελών και ιστών.</w:t>
            </w:r>
          </w:p>
        </w:tc>
        <w:tc>
          <w:tcPr>
            <w:tcW w:w="1586" w:type="dxa"/>
          </w:tcPr>
          <w:p w:rsidR="00F71945" w:rsidRPr="00F71945" w:rsidRDefault="00F71945" w:rsidP="00924163">
            <w:pPr>
              <w:spacing w:line="276" w:lineRule="auto"/>
              <w:jc w:val="center"/>
              <w:rPr>
                <w:rFonts w:cstheme="minorHAnsi"/>
              </w:rPr>
            </w:pPr>
            <w:r>
              <w:rPr>
                <w:rFonts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Το έντυπο αυτό υποχρεούται ο ανάδοχος να επιστρέψει εντός εικοσιτετραώρου στην Νοσηλευτική Υπηρεσία του Νοσοκομείου μας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Αντίγραφο αυτού του εντύπου ολοκλήρωσης ενταφιασμού των ακρωτηριασμένων ανθρωπίνων μελών θα χορηγείται από τη Νοσηλευτική Υπηρεσία στον Προϊστάμενο Γραφείου Επιστασίας του Νοσοκομείου μας.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b/>
                <w:bCs/>
                <w:u w:val="single"/>
              </w:rPr>
            </w:pPr>
          </w:p>
        </w:tc>
        <w:tc>
          <w:tcPr>
            <w:tcW w:w="3224" w:type="dxa"/>
          </w:tcPr>
          <w:p w:rsidR="00F71945" w:rsidRPr="00F71945" w:rsidRDefault="00F71945" w:rsidP="00924163">
            <w:pPr>
              <w:spacing w:line="276" w:lineRule="auto"/>
              <w:rPr>
                <w:rFonts w:cstheme="minorHAnsi"/>
                <w:b/>
                <w:bCs/>
                <w:u w:val="single"/>
              </w:rPr>
            </w:pPr>
            <w:r w:rsidRPr="00F71945">
              <w:rPr>
                <w:rFonts w:cstheme="minorHAnsi"/>
                <w:b/>
                <w:bCs/>
                <w:u w:val="single"/>
              </w:rPr>
              <w:t>Φύλαξη νεκρών σε ψυκτικούς θαλάμους, όταν αυτό κρίνεται απαραίτητο.</w:t>
            </w: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rPr>
                <w:rFonts w:cstheme="minorHAnsi"/>
                <w:b/>
                <w:bCs/>
                <w:u w:val="single"/>
              </w:rPr>
            </w:pPr>
          </w:p>
        </w:tc>
        <w:tc>
          <w:tcPr>
            <w:tcW w:w="1666" w:type="dxa"/>
          </w:tcPr>
          <w:p w:rsidR="00F71945" w:rsidRPr="00F71945" w:rsidRDefault="00F71945" w:rsidP="00924163">
            <w:pPr>
              <w:spacing w:line="276" w:lineRule="auto"/>
              <w:rPr>
                <w:rFonts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εργολάβος μετά τη λήψη της σχετικής εντολής από το Γραφείο της Προϊσταμένης της Διεύθυνσης της Νοσηλευτικής Υπηρεσίας, είναι υποχρεωμένος να αναζητήσει τον οικονομικότερο ψυκτικό θάλαμο.</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b/>
                <w:bCs/>
                <w:u w:val="single"/>
              </w:rPr>
            </w:pPr>
          </w:p>
        </w:tc>
        <w:tc>
          <w:tcPr>
            <w:tcW w:w="3224" w:type="dxa"/>
          </w:tcPr>
          <w:p w:rsidR="00F71945" w:rsidRPr="00F71945" w:rsidRDefault="00F71945" w:rsidP="00924163">
            <w:pPr>
              <w:spacing w:line="276" w:lineRule="auto"/>
              <w:rPr>
                <w:rFonts w:cstheme="minorHAnsi"/>
                <w:b/>
                <w:bCs/>
                <w:u w:val="single"/>
              </w:rPr>
            </w:pPr>
            <w:r w:rsidRPr="00F71945">
              <w:rPr>
                <w:rFonts w:cstheme="minorHAnsi"/>
                <w:b/>
                <w:bCs/>
                <w:u w:val="single"/>
              </w:rPr>
              <w:t xml:space="preserve">ΛΟΙΠΕΣ ΥΠΟΧΡΕΩΣΕΙΣ </w:t>
            </w:r>
          </w:p>
        </w:tc>
        <w:tc>
          <w:tcPr>
            <w:tcW w:w="1586" w:type="dxa"/>
          </w:tcPr>
          <w:p w:rsidR="00F71945" w:rsidRPr="00F71945" w:rsidRDefault="00F71945" w:rsidP="00924163">
            <w:pPr>
              <w:spacing w:line="276" w:lineRule="auto"/>
              <w:jc w:val="center"/>
              <w:rPr>
                <w:rFonts w:cstheme="minorHAnsi"/>
                <w:b/>
                <w:bCs/>
                <w:u w:val="single"/>
              </w:rPr>
            </w:pPr>
          </w:p>
        </w:tc>
        <w:tc>
          <w:tcPr>
            <w:tcW w:w="1611" w:type="dxa"/>
          </w:tcPr>
          <w:p w:rsidR="00F71945" w:rsidRPr="00F71945" w:rsidRDefault="00F71945" w:rsidP="00924163">
            <w:pPr>
              <w:spacing w:line="276" w:lineRule="auto"/>
              <w:rPr>
                <w:rFonts w:cstheme="minorHAnsi"/>
                <w:b/>
                <w:bCs/>
                <w:u w:val="single"/>
              </w:rPr>
            </w:pPr>
          </w:p>
        </w:tc>
        <w:tc>
          <w:tcPr>
            <w:tcW w:w="1666" w:type="dxa"/>
          </w:tcPr>
          <w:p w:rsidR="00F71945" w:rsidRPr="00F71945" w:rsidRDefault="00F71945" w:rsidP="00924163">
            <w:pPr>
              <w:spacing w:line="276" w:lineRule="auto"/>
              <w:rPr>
                <w:rFonts w:cstheme="minorHAnsi"/>
                <w:b/>
                <w:bCs/>
                <w:u w:val="single"/>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Το Νοσοκομείο δύναται να ελέγχει τον ανάδοχο για την αποτελεσματικότητα των παρεχόμενων υπηρεσιών (μεταφοράς, ταφής νεκρών, ακρωτηριασμένων ανθρωπίνων μελών) μέσω της επιτροπής Νοσοκομειακών λοιμώξεων.</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ανάδοχος είναι αποκλειστικά υπεύθυνος για όλες τις νόμιμες διαδικασίες μεταφοράς και ταφής νεκρών, εμβρύων κάτω των 180 ημερών, ανθρωπίνων μελών και ιστών.</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ανάδοχος θα καλύπτει τακτικές καθώς και τυχόν έκτακτες ανάγκες μεταφοράς και ταφής νεκρών (απόρων, εμβρύων, νεογνών, ανθρωπίνων μελών, εγκαταλελειμμένων νεκρών) του Νοσοκομείου μας.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 ανάδοχος θα ανταποκρίνεται σε κλήσεις του Νοσοκομείου μας εντός εικοσιτετραώρου.</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b/>
                <w:bCs/>
              </w:rPr>
            </w:pPr>
          </w:p>
        </w:tc>
        <w:tc>
          <w:tcPr>
            <w:tcW w:w="3224" w:type="dxa"/>
          </w:tcPr>
          <w:p w:rsidR="00F71945" w:rsidRPr="00F71945" w:rsidRDefault="00F71945" w:rsidP="00924163">
            <w:pPr>
              <w:spacing w:line="276" w:lineRule="auto"/>
              <w:rPr>
                <w:rFonts w:cstheme="minorHAnsi"/>
                <w:bCs/>
              </w:rPr>
            </w:pPr>
            <w:r w:rsidRPr="00F71945">
              <w:rPr>
                <w:rFonts w:cstheme="minorHAnsi"/>
                <w:bCs/>
              </w:rPr>
              <w:t>Οι ετήσιες εκτιμώμενες συχνότητες έχουν υπολογιστεί με βάση τα στατιστικά στοιχεία της Κοινωνικής και Νοσηλευτικής Υπηρεσίας του Νοσοκομείου.</w:t>
            </w:r>
          </w:p>
        </w:tc>
        <w:tc>
          <w:tcPr>
            <w:tcW w:w="1586" w:type="dxa"/>
          </w:tcPr>
          <w:p w:rsidR="00F71945" w:rsidRPr="00F71945" w:rsidRDefault="00F71945" w:rsidP="00924163">
            <w:pPr>
              <w:spacing w:line="276" w:lineRule="auto"/>
              <w:jc w:val="center"/>
              <w:rPr>
                <w:rFonts w:cstheme="minorHAnsi"/>
                <w:b/>
                <w:bCs/>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b/>
                <w:bCs/>
              </w:rPr>
            </w:pPr>
          </w:p>
        </w:tc>
        <w:tc>
          <w:tcPr>
            <w:tcW w:w="1666" w:type="dxa"/>
          </w:tcPr>
          <w:p w:rsidR="00F71945" w:rsidRPr="00F71945" w:rsidRDefault="00F71945" w:rsidP="00924163">
            <w:pPr>
              <w:spacing w:line="276" w:lineRule="auto"/>
              <w:rPr>
                <w:rFonts w:cstheme="minorHAnsi"/>
                <w:b/>
                <w:bCs/>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Οι ενδιαφερόμενοι θα δώσουν τιμή χωριστά για κάθε μία από τις ανωτέρω αναφερόμενες υπηρεσίες μεταφοράς, ταφής νεκρών, ανθρωπίνων μελών και ιστών του Νοσοκομείου μας.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Στις τιμές θα συμπεριλαμβάνονται όλες οι ενδιάμεσες υπηρεσίες ή δαπάνες, που είναι αναγκαίες και νόμιμες για την ολοκλήρωση των παρεχόμενων υπηρεσιών (μεταφοράς και ταφής).</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r w:rsidR="00F71945" w:rsidRPr="00F71945" w:rsidTr="00F71945">
        <w:tc>
          <w:tcPr>
            <w:tcW w:w="1058" w:type="dxa"/>
          </w:tcPr>
          <w:p w:rsidR="00F71945" w:rsidRPr="00F71945" w:rsidRDefault="00F71945" w:rsidP="00924163">
            <w:pPr>
              <w:spacing w:line="276" w:lineRule="auto"/>
              <w:rPr>
                <w:rFonts w:cstheme="minorHAnsi"/>
              </w:rPr>
            </w:pPr>
          </w:p>
        </w:tc>
        <w:tc>
          <w:tcPr>
            <w:tcW w:w="3224" w:type="dxa"/>
          </w:tcPr>
          <w:p w:rsidR="00F71945" w:rsidRPr="00F71945" w:rsidRDefault="00F71945" w:rsidP="00924163">
            <w:pPr>
              <w:spacing w:line="276" w:lineRule="auto"/>
              <w:rPr>
                <w:rFonts w:cstheme="minorHAnsi"/>
              </w:rPr>
            </w:pPr>
            <w:r w:rsidRPr="00F71945">
              <w:rPr>
                <w:rFonts w:cstheme="minorHAnsi"/>
              </w:rPr>
              <w:t>Στις τιμές θα συμπεριλαμβάνονται όλα τα διαθέσιμα νόμιμα μέσα (φέρετρα, σάκοι νεκρών εμβρύων κάτω των 180 ημερών, ειδικά οχήματα κλπ) που απαιτούνται για την μεταφορά και ταφή νεκρών, ανθρωπίνων μελών και ιστών.</w:t>
            </w:r>
          </w:p>
        </w:tc>
        <w:tc>
          <w:tcPr>
            <w:tcW w:w="1586" w:type="dxa"/>
          </w:tcPr>
          <w:p w:rsidR="00F71945" w:rsidRPr="00F71945" w:rsidRDefault="00F71945" w:rsidP="00924163">
            <w:pPr>
              <w:spacing w:line="276" w:lineRule="auto"/>
              <w:jc w:val="center"/>
              <w:rPr>
                <w:rFonts w:cstheme="minorHAnsi"/>
              </w:rPr>
            </w:pPr>
            <w:r w:rsidRPr="00F71945">
              <w:rPr>
                <w:rFonts w:eastAsia="Calibri" w:cstheme="minorHAnsi"/>
              </w:rPr>
              <w:t>ΝΑΙ</w:t>
            </w:r>
          </w:p>
        </w:tc>
        <w:tc>
          <w:tcPr>
            <w:tcW w:w="1611" w:type="dxa"/>
          </w:tcPr>
          <w:p w:rsidR="00F71945" w:rsidRPr="00F71945" w:rsidRDefault="00F71945" w:rsidP="00924163">
            <w:pPr>
              <w:spacing w:line="276" w:lineRule="auto"/>
              <w:rPr>
                <w:rFonts w:cstheme="minorHAnsi"/>
              </w:rPr>
            </w:pPr>
          </w:p>
        </w:tc>
        <w:tc>
          <w:tcPr>
            <w:tcW w:w="1666" w:type="dxa"/>
          </w:tcPr>
          <w:p w:rsidR="00F71945" w:rsidRPr="00F71945" w:rsidRDefault="00F71945" w:rsidP="00924163">
            <w:pPr>
              <w:spacing w:line="276" w:lineRule="auto"/>
              <w:rPr>
                <w:rFonts w:cstheme="minorHAnsi"/>
              </w:rPr>
            </w:pPr>
          </w:p>
        </w:tc>
      </w:tr>
    </w:tbl>
    <w:p w:rsidR="00492137" w:rsidRDefault="00492137" w:rsidP="00492137">
      <w:pPr>
        <w:rPr>
          <w:b/>
        </w:rPr>
      </w:pPr>
    </w:p>
    <w:p w:rsidR="00492137" w:rsidRDefault="00492137" w:rsidP="00492137">
      <w:pPr>
        <w:rPr>
          <w:b/>
        </w:rPr>
      </w:pPr>
    </w:p>
    <w:p w:rsidR="00492137" w:rsidRDefault="00492137" w:rsidP="00492137">
      <w:pPr>
        <w:rPr>
          <w:b/>
        </w:rPr>
      </w:pPr>
    </w:p>
    <w:p w:rsidR="00492137" w:rsidRDefault="00492137" w:rsidP="00492137">
      <w:pPr>
        <w:rPr>
          <w:b/>
        </w:rPr>
      </w:pPr>
    </w:p>
    <w:p w:rsidR="00492137" w:rsidRDefault="00492137" w:rsidP="00492137">
      <w:pPr>
        <w:rPr>
          <w:b/>
        </w:rPr>
      </w:pPr>
    </w:p>
    <w:p w:rsidR="00492137" w:rsidRPr="006849C9" w:rsidRDefault="00492137" w:rsidP="00492137">
      <w:pPr>
        <w:pStyle w:val="1"/>
        <w:rPr>
          <w:rFonts w:asciiTheme="minorHAnsi" w:eastAsiaTheme="minorHAnsi" w:hAnsiTheme="minorHAnsi" w:cs="Calibri"/>
          <w:bCs w:val="0"/>
          <w:color w:val="auto"/>
          <w:sz w:val="22"/>
          <w:szCs w:val="22"/>
        </w:rPr>
      </w:pPr>
      <w:r>
        <w:rPr>
          <w:b w:val="0"/>
        </w:rPr>
        <w:br w:type="page"/>
      </w:r>
      <w:bookmarkStart w:id="1" w:name="_Toc34389838"/>
      <w:r w:rsidRPr="006849C9">
        <w:rPr>
          <w:rFonts w:asciiTheme="minorHAnsi" w:eastAsiaTheme="minorHAnsi" w:hAnsiTheme="minorHAnsi" w:cs="Calibri"/>
          <w:bCs w:val="0"/>
          <w:color w:val="auto"/>
          <w:sz w:val="22"/>
          <w:szCs w:val="22"/>
        </w:rPr>
        <w:t>ΠΑΡΑΡΤΗΜΑ I</w:t>
      </w:r>
      <w:r w:rsidR="006849C9" w:rsidRPr="006849C9">
        <w:rPr>
          <w:rFonts w:asciiTheme="minorHAnsi" w:eastAsiaTheme="minorHAnsi" w:hAnsiTheme="minorHAnsi" w:cs="Calibri"/>
          <w:bCs w:val="0"/>
          <w:color w:val="auto"/>
          <w:sz w:val="22"/>
          <w:szCs w:val="22"/>
        </w:rPr>
        <w:t>ΙΙ</w:t>
      </w:r>
      <w:r w:rsidRPr="006849C9">
        <w:rPr>
          <w:rFonts w:asciiTheme="minorHAnsi" w:eastAsiaTheme="minorHAnsi" w:hAnsiTheme="minorHAnsi" w:cs="Calibri"/>
          <w:bCs w:val="0"/>
          <w:color w:val="auto"/>
          <w:sz w:val="22"/>
          <w:szCs w:val="22"/>
        </w:rPr>
        <w:t xml:space="preserve"> – ΠΙΝΑΚΑΣ ΟΙΚΟΝΟΜΙΚΗΣ ΠΡΟΣΦΟΡΑΣ</w:t>
      </w:r>
      <w:bookmarkEnd w:id="1"/>
    </w:p>
    <w:p w:rsidR="00492137" w:rsidRDefault="00492137" w:rsidP="00492137">
      <w:pPr>
        <w:rPr>
          <w:b/>
        </w:rPr>
      </w:pPr>
    </w:p>
    <w:p w:rsidR="00492137" w:rsidRDefault="00492137" w:rsidP="00492137">
      <w:pPr>
        <w:rPr>
          <w:rFonts w:cs="Calibri"/>
        </w:rPr>
      </w:pPr>
      <w:r w:rsidRPr="00F12FDA">
        <w:rPr>
          <w:rFonts w:cs="Calibri"/>
        </w:rPr>
        <w:t>Στον παρακάτω πίνακα ο οικονομικός φορέας συμπληρώνει μόνο τα σκιασμένα κελιά.</w:t>
      </w:r>
    </w:p>
    <w:p w:rsidR="00492137" w:rsidRPr="00F12FDA" w:rsidRDefault="00492137" w:rsidP="00492137">
      <w:pPr>
        <w:rPr>
          <w:rFonts w:cs="Calibri"/>
        </w:rPr>
      </w:pPr>
    </w:p>
    <w:tbl>
      <w:tblPr>
        <w:tblW w:w="9498" w:type="dxa"/>
        <w:tblInd w:w="-601" w:type="dxa"/>
        <w:tblLayout w:type="fixed"/>
        <w:tblLook w:val="04A0"/>
      </w:tblPr>
      <w:tblGrid>
        <w:gridCol w:w="3544"/>
        <w:gridCol w:w="2127"/>
        <w:gridCol w:w="1984"/>
        <w:gridCol w:w="1843"/>
      </w:tblGrid>
      <w:tr w:rsidR="00924163" w:rsidRPr="00F96813" w:rsidTr="0063229C">
        <w:trPr>
          <w:trHeight w:val="82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ΚΑΤΗΓΟΡΙΑ ΠΑΡΕΧΟΜΕΝΗΣ ΥΠΗΡΕΣΙΑΣ</w:t>
            </w:r>
          </w:p>
        </w:tc>
        <w:tc>
          <w:tcPr>
            <w:tcW w:w="2127" w:type="dxa"/>
            <w:tcBorders>
              <w:top w:val="single" w:sz="4" w:space="0" w:color="auto"/>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ΕΚΤΙΜΩΜΕΝΗ ΔΑΠΑΝΗ ΑΝΑ ΜΕΤΑΦΟΡΑ ΧΩΡΙΣ ΦΠΑ</w:t>
            </w:r>
          </w:p>
        </w:tc>
        <w:tc>
          <w:tcPr>
            <w:tcW w:w="1984" w:type="dxa"/>
            <w:tcBorders>
              <w:top w:val="single" w:sz="4" w:space="0" w:color="auto"/>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r>
              <w:rPr>
                <w:rFonts w:cs="Calibri"/>
                <w:sz w:val="20"/>
                <w:szCs w:val="20"/>
              </w:rPr>
              <w:t>ΠΡΟΣΦΕΡΟΜΕΝΗ ΤΙΜΗ/ΜΟΝΑΔΑ ΧΩΡΙΣ ΦΠΑ</w:t>
            </w:r>
          </w:p>
        </w:tc>
        <w:tc>
          <w:tcPr>
            <w:tcW w:w="1843" w:type="dxa"/>
            <w:tcBorders>
              <w:top w:val="single" w:sz="4" w:space="0" w:color="auto"/>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r>
              <w:rPr>
                <w:rFonts w:cs="Calibri"/>
                <w:sz w:val="20"/>
                <w:szCs w:val="20"/>
              </w:rPr>
              <w:t>ΠΡΟΣΦΕΡΟΜΕΝΗ ΤΙΜΗ/ΜΟΝΑΔΑ ΜΕ ΦΠΑ 24%</w:t>
            </w:r>
          </w:p>
        </w:tc>
      </w:tr>
      <w:tr w:rsidR="00924163" w:rsidRPr="00F96813" w:rsidTr="0063229C">
        <w:trPr>
          <w:trHeight w:val="828"/>
        </w:trPr>
        <w:tc>
          <w:tcPr>
            <w:tcW w:w="3544" w:type="dxa"/>
            <w:tcBorders>
              <w:top w:val="nil"/>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rPr>
                <w:rFonts w:ascii="Times New Roman" w:hAnsi="Times New Roman" w:cs="Times New Roman"/>
                <w:sz w:val="20"/>
                <w:szCs w:val="20"/>
                <w:lang w:eastAsia="el-GR"/>
              </w:rPr>
            </w:pPr>
            <w:r w:rsidRPr="00023394">
              <w:rPr>
                <w:rFonts w:ascii="Times New Roman" w:hAnsi="Times New Roman" w:cs="Times New Roman"/>
                <w:sz w:val="20"/>
                <w:szCs w:val="20"/>
                <w:lang w:eastAsia="el-GR"/>
              </w:rPr>
              <w:t>ΜΕΤΑΦΟΡΑ ΚΑΙ ΤΑΦΗ ΑΠΟΡΩΝ/ΑΖΗΤΗΤΩΝ/ΕΓΚΑΤΑ</w:t>
            </w:r>
            <w:r>
              <w:rPr>
                <w:rFonts w:ascii="Times New Roman" w:hAnsi="Times New Roman" w:cs="Times New Roman"/>
                <w:sz w:val="20"/>
                <w:szCs w:val="20"/>
                <w:lang w:eastAsia="el-GR"/>
              </w:rPr>
              <w:t>-</w:t>
            </w:r>
            <w:r w:rsidRPr="00023394">
              <w:rPr>
                <w:rFonts w:ascii="Times New Roman" w:hAnsi="Times New Roman" w:cs="Times New Roman"/>
                <w:sz w:val="20"/>
                <w:szCs w:val="20"/>
                <w:lang w:eastAsia="el-GR"/>
              </w:rPr>
              <w:t>ΛΕΛΕΙΜΜΕΝΩΝ ΝΕΚΡΩΝ Στη  τιμή υπολογίστηκε το ποσό της εξόδιου ακολουθίας; 150€ και η χρέωση τάφου 360€ .Σε περίπτωση που υπάρχει ασφάλεια των αζήτητων /εγκαταλελειμμένων νεκρών θα αφαιρείται η χρέωση του τάφου.</w:t>
            </w:r>
          </w:p>
        </w:tc>
        <w:tc>
          <w:tcPr>
            <w:tcW w:w="2127" w:type="dxa"/>
            <w:tcBorders>
              <w:top w:val="nil"/>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1.160,00 €</w:t>
            </w:r>
          </w:p>
        </w:tc>
        <w:tc>
          <w:tcPr>
            <w:tcW w:w="1984" w:type="dxa"/>
            <w:tcBorders>
              <w:top w:val="nil"/>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D9D9D9"/>
          </w:tcPr>
          <w:p w:rsidR="00924163" w:rsidRPr="00F96813" w:rsidRDefault="00924163" w:rsidP="0063229C">
            <w:pPr>
              <w:jc w:val="center"/>
              <w:rPr>
                <w:rFonts w:cs="Calibri"/>
                <w:sz w:val="20"/>
                <w:szCs w:val="20"/>
              </w:rPr>
            </w:pPr>
          </w:p>
        </w:tc>
      </w:tr>
      <w:tr w:rsidR="00924163" w:rsidRPr="00F96813" w:rsidTr="0063229C">
        <w:trPr>
          <w:trHeight w:val="552"/>
        </w:trPr>
        <w:tc>
          <w:tcPr>
            <w:tcW w:w="3544" w:type="dxa"/>
            <w:tcBorders>
              <w:top w:val="nil"/>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rPr>
                <w:rFonts w:ascii="Times New Roman" w:hAnsi="Times New Roman" w:cs="Times New Roman"/>
                <w:sz w:val="20"/>
                <w:szCs w:val="20"/>
                <w:lang w:eastAsia="el-GR"/>
              </w:rPr>
            </w:pPr>
            <w:r w:rsidRPr="00023394">
              <w:rPr>
                <w:rFonts w:ascii="Times New Roman" w:hAnsi="Times New Roman" w:cs="Times New Roman"/>
                <w:sz w:val="20"/>
                <w:szCs w:val="20"/>
                <w:lang w:eastAsia="el-GR"/>
              </w:rPr>
              <w:t>ΜΕΤΑΦΟΡΑ ΚΑΙ ΤΑΦΗ ΑΠΟΡΩΝ/ΑΖΗΤΗΤΩΝ ΝΕΟΓΝΩΝ</w:t>
            </w:r>
          </w:p>
        </w:tc>
        <w:tc>
          <w:tcPr>
            <w:tcW w:w="2127" w:type="dxa"/>
            <w:tcBorders>
              <w:top w:val="nil"/>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550,00 €</w:t>
            </w:r>
          </w:p>
        </w:tc>
        <w:tc>
          <w:tcPr>
            <w:tcW w:w="1984" w:type="dxa"/>
            <w:tcBorders>
              <w:top w:val="nil"/>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D9D9D9"/>
          </w:tcPr>
          <w:p w:rsidR="00924163" w:rsidRPr="00F96813" w:rsidRDefault="00924163" w:rsidP="0063229C">
            <w:pPr>
              <w:ind w:firstLine="34"/>
              <w:jc w:val="center"/>
              <w:rPr>
                <w:rFonts w:cs="Calibri"/>
                <w:sz w:val="20"/>
                <w:szCs w:val="20"/>
              </w:rPr>
            </w:pPr>
          </w:p>
        </w:tc>
      </w:tr>
      <w:tr w:rsidR="00924163" w:rsidRPr="00F96813" w:rsidTr="0063229C">
        <w:trPr>
          <w:trHeight w:val="552"/>
        </w:trPr>
        <w:tc>
          <w:tcPr>
            <w:tcW w:w="3544" w:type="dxa"/>
            <w:tcBorders>
              <w:top w:val="nil"/>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rPr>
                <w:rFonts w:ascii="Times New Roman" w:hAnsi="Times New Roman" w:cs="Times New Roman"/>
                <w:sz w:val="20"/>
                <w:szCs w:val="20"/>
                <w:lang w:eastAsia="el-GR"/>
              </w:rPr>
            </w:pPr>
            <w:r w:rsidRPr="00023394">
              <w:rPr>
                <w:rFonts w:ascii="Times New Roman" w:hAnsi="Times New Roman" w:cs="Times New Roman"/>
                <w:sz w:val="20"/>
                <w:szCs w:val="20"/>
                <w:lang w:eastAsia="el-GR"/>
              </w:rPr>
              <w:t>ΜΕΤΑΦΟΡΑ ΚΑΙ ΤΑΦΗ ΝΕΚΡΩΝ ΕΜΒΡΥΩΝ ΚΑΤΩ ΤΩΝ 180 ΗΜΕΡΩΝ</w:t>
            </w:r>
          </w:p>
        </w:tc>
        <w:tc>
          <w:tcPr>
            <w:tcW w:w="2127" w:type="dxa"/>
            <w:tcBorders>
              <w:top w:val="nil"/>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180,00 €</w:t>
            </w:r>
          </w:p>
        </w:tc>
        <w:tc>
          <w:tcPr>
            <w:tcW w:w="1984" w:type="dxa"/>
            <w:tcBorders>
              <w:top w:val="nil"/>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D9D9D9"/>
          </w:tcPr>
          <w:p w:rsidR="00924163" w:rsidRPr="00F96813" w:rsidRDefault="00924163" w:rsidP="0063229C">
            <w:pPr>
              <w:jc w:val="center"/>
              <w:rPr>
                <w:rFonts w:cs="Calibri"/>
                <w:sz w:val="20"/>
                <w:szCs w:val="20"/>
              </w:rPr>
            </w:pPr>
          </w:p>
        </w:tc>
      </w:tr>
      <w:tr w:rsidR="00924163" w:rsidRPr="00F96813" w:rsidTr="0063229C">
        <w:trPr>
          <w:trHeight w:val="552"/>
        </w:trPr>
        <w:tc>
          <w:tcPr>
            <w:tcW w:w="3544" w:type="dxa"/>
            <w:tcBorders>
              <w:top w:val="nil"/>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rPr>
                <w:rFonts w:ascii="Times New Roman" w:hAnsi="Times New Roman" w:cs="Times New Roman"/>
                <w:sz w:val="20"/>
                <w:szCs w:val="20"/>
                <w:lang w:eastAsia="el-GR"/>
              </w:rPr>
            </w:pPr>
            <w:r w:rsidRPr="00023394">
              <w:rPr>
                <w:rFonts w:ascii="Times New Roman" w:hAnsi="Times New Roman" w:cs="Times New Roman"/>
                <w:sz w:val="20"/>
                <w:szCs w:val="20"/>
                <w:lang w:eastAsia="el-GR"/>
              </w:rPr>
              <w:t>ΜΕΤΑΦΟΡΑ ΚΑΙ ΤΑΦΗ ΑΚΡΩΤΗΡΙΑΣΜΕΝΩΝ ΑΝΘΡΩΠΙΝΩΝ ΜΕΛΩΝ/ΙΣΤΩΝ</w:t>
            </w:r>
          </w:p>
        </w:tc>
        <w:tc>
          <w:tcPr>
            <w:tcW w:w="2127" w:type="dxa"/>
            <w:tcBorders>
              <w:top w:val="nil"/>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180,00 €</w:t>
            </w:r>
          </w:p>
        </w:tc>
        <w:tc>
          <w:tcPr>
            <w:tcW w:w="1984" w:type="dxa"/>
            <w:tcBorders>
              <w:top w:val="nil"/>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D9D9D9"/>
          </w:tcPr>
          <w:p w:rsidR="00924163" w:rsidRPr="00F96813" w:rsidRDefault="00924163" w:rsidP="0063229C">
            <w:pPr>
              <w:jc w:val="center"/>
              <w:rPr>
                <w:rFonts w:cs="Calibri"/>
                <w:sz w:val="20"/>
                <w:szCs w:val="20"/>
              </w:rPr>
            </w:pPr>
          </w:p>
        </w:tc>
      </w:tr>
      <w:tr w:rsidR="00924163" w:rsidRPr="00F96813" w:rsidTr="0063229C">
        <w:trPr>
          <w:trHeight w:val="552"/>
        </w:trPr>
        <w:tc>
          <w:tcPr>
            <w:tcW w:w="3544" w:type="dxa"/>
            <w:tcBorders>
              <w:top w:val="nil"/>
              <w:left w:val="single" w:sz="4" w:space="0" w:color="auto"/>
              <w:bottom w:val="single" w:sz="4" w:space="0" w:color="auto"/>
              <w:right w:val="single" w:sz="4" w:space="0" w:color="auto"/>
            </w:tcBorders>
            <w:shd w:val="clear" w:color="auto" w:fill="auto"/>
            <w:vAlign w:val="center"/>
          </w:tcPr>
          <w:p w:rsidR="00924163" w:rsidRPr="00023394" w:rsidRDefault="00924163" w:rsidP="00924163">
            <w:pPr>
              <w:spacing w:after="0"/>
              <w:rPr>
                <w:rFonts w:ascii="Times New Roman" w:hAnsi="Times New Roman" w:cs="Times New Roman"/>
                <w:sz w:val="20"/>
                <w:szCs w:val="20"/>
                <w:lang w:eastAsia="el-GR"/>
              </w:rPr>
            </w:pPr>
            <w:r w:rsidRPr="00023394">
              <w:rPr>
                <w:rFonts w:ascii="Times New Roman" w:hAnsi="Times New Roman" w:cs="Times New Roman"/>
                <w:sz w:val="20"/>
                <w:szCs w:val="20"/>
                <w:lang w:eastAsia="el-GR"/>
              </w:rPr>
              <w:t>ΜΕΤΑΦΟΡΑ ΝΕΚΡΟΥ ΑΠΟ ΤΟ ΝΟΣΟΚΟΜΕΙΟ ΠΡΟΣ ΤΟ ΝΕΚΡΟΤΟΜΕΙΟ ΚΑΙ ΑΝΤΙΣΤΡΟΦΑ</w:t>
            </w:r>
          </w:p>
        </w:tc>
        <w:tc>
          <w:tcPr>
            <w:tcW w:w="2127" w:type="dxa"/>
            <w:tcBorders>
              <w:top w:val="nil"/>
              <w:left w:val="nil"/>
              <w:bottom w:val="single" w:sz="4" w:space="0" w:color="auto"/>
              <w:right w:val="single" w:sz="4" w:space="0" w:color="auto"/>
            </w:tcBorders>
            <w:shd w:val="clear" w:color="auto" w:fill="auto"/>
            <w:vAlign w:val="center"/>
          </w:tcPr>
          <w:p w:rsidR="00924163" w:rsidRPr="00023394" w:rsidRDefault="00924163" w:rsidP="00924163">
            <w:pPr>
              <w:spacing w:after="0"/>
              <w:jc w:val="center"/>
              <w:rPr>
                <w:rFonts w:ascii="Times New Roman" w:hAnsi="Times New Roman" w:cs="Times New Roman"/>
                <w:sz w:val="20"/>
                <w:szCs w:val="20"/>
                <w:lang w:eastAsia="el-GR"/>
              </w:rPr>
            </w:pPr>
            <w:r w:rsidRPr="00023394">
              <w:rPr>
                <w:rFonts w:ascii="Times New Roman" w:hAnsi="Times New Roman" w:cs="Times New Roman"/>
                <w:sz w:val="20"/>
                <w:szCs w:val="20"/>
                <w:lang w:eastAsia="el-GR"/>
              </w:rPr>
              <w:t>100,00 €</w:t>
            </w:r>
          </w:p>
        </w:tc>
        <w:tc>
          <w:tcPr>
            <w:tcW w:w="1984" w:type="dxa"/>
            <w:tcBorders>
              <w:top w:val="nil"/>
              <w:left w:val="nil"/>
              <w:bottom w:val="single" w:sz="4" w:space="0" w:color="auto"/>
              <w:right w:val="single" w:sz="4" w:space="0" w:color="auto"/>
            </w:tcBorders>
            <w:shd w:val="clear" w:color="auto" w:fill="D9D9D9"/>
            <w:vAlign w:val="center"/>
          </w:tcPr>
          <w:p w:rsidR="00924163" w:rsidRPr="00F96813" w:rsidRDefault="00924163" w:rsidP="0063229C">
            <w:pPr>
              <w:jc w:val="center"/>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D9D9D9"/>
          </w:tcPr>
          <w:p w:rsidR="00924163" w:rsidRPr="00F96813" w:rsidRDefault="00924163" w:rsidP="0063229C">
            <w:pPr>
              <w:jc w:val="center"/>
              <w:rPr>
                <w:rFonts w:cs="Calibri"/>
                <w:sz w:val="20"/>
                <w:szCs w:val="20"/>
              </w:rPr>
            </w:pPr>
          </w:p>
        </w:tc>
      </w:tr>
      <w:tr w:rsidR="00492137" w:rsidRPr="00F96813" w:rsidTr="0063229C">
        <w:trPr>
          <w:trHeight w:val="276"/>
        </w:trPr>
        <w:tc>
          <w:tcPr>
            <w:tcW w:w="3544" w:type="dxa"/>
            <w:tcBorders>
              <w:top w:val="nil"/>
              <w:left w:val="nil"/>
              <w:bottom w:val="nil"/>
              <w:right w:val="nil"/>
            </w:tcBorders>
            <w:shd w:val="clear" w:color="auto" w:fill="auto"/>
            <w:vAlign w:val="center"/>
          </w:tcPr>
          <w:p w:rsidR="00492137" w:rsidRPr="00F96813" w:rsidRDefault="00492137" w:rsidP="0063229C">
            <w:pPr>
              <w:rPr>
                <w:rFonts w:cs="Calibri"/>
                <w:sz w:val="20"/>
                <w:szCs w:val="20"/>
              </w:rPr>
            </w:pPr>
            <w:r w:rsidRPr="00F96813">
              <w:rPr>
                <w:rFonts w:cs="Calibri"/>
                <w:sz w:val="20"/>
                <w:szCs w:val="20"/>
              </w:rPr>
              <w:t> </w:t>
            </w:r>
          </w:p>
        </w:tc>
        <w:tc>
          <w:tcPr>
            <w:tcW w:w="2127" w:type="dxa"/>
            <w:tcBorders>
              <w:top w:val="nil"/>
              <w:left w:val="nil"/>
              <w:bottom w:val="nil"/>
              <w:right w:val="nil"/>
            </w:tcBorders>
            <w:shd w:val="clear" w:color="auto" w:fill="auto"/>
            <w:vAlign w:val="center"/>
          </w:tcPr>
          <w:p w:rsidR="00492137" w:rsidRPr="00BF7E74" w:rsidRDefault="00492137" w:rsidP="0063229C">
            <w:pPr>
              <w:jc w:val="center"/>
              <w:rPr>
                <w:rFonts w:cs="Calibri"/>
                <w:sz w:val="20"/>
                <w:szCs w:val="20"/>
              </w:rPr>
            </w:pPr>
            <w:r w:rsidRPr="00BF7E74">
              <w:rPr>
                <w:rFonts w:cs="Calibri"/>
                <w:sz w:val="20"/>
                <w:szCs w:val="20"/>
              </w:rPr>
              <w:t> </w:t>
            </w:r>
          </w:p>
        </w:tc>
        <w:tc>
          <w:tcPr>
            <w:tcW w:w="1984" w:type="dxa"/>
            <w:tcBorders>
              <w:top w:val="nil"/>
              <w:left w:val="nil"/>
              <w:bottom w:val="nil"/>
              <w:right w:val="nil"/>
            </w:tcBorders>
            <w:shd w:val="clear" w:color="auto" w:fill="auto"/>
            <w:vAlign w:val="center"/>
          </w:tcPr>
          <w:p w:rsidR="00492137" w:rsidRPr="00F96813" w:rsidRDefault="00492137" w:rsidP="0063229C">
            <w:pPr>
              <w:jc w:val="center"/>
              <w:rPr>
                <w:rFonts w:cs="Calibri"/>
                <w:sz w:val="20"/>
                <w:szCs w:val="20"/>
              </w:rPr>
            </w:pPr>
            <w:r w:rsidRPr="00F96813">
              <w:rPr>
                <w:rFonts w:cs="Calibri"/>
                <w:sz w:val="20"/>
                <w:szCs w:val="20"/>
              </w:rPr>
              <w:t> </w:t>
            </w:r>
          </w:p>
        </w:tc>
        <w:tc>
          <w:tcPr>
            <w:tcW w:w="1843" w:type="dxa"/>
            <w:tcBorders>
              <w:top w:val="nil"/>
              <w:left w:val="nil"/>
              <w:bottom w:val="nil"/>
              <w:right w:val="nil"/>
            </w:tcBorders>
          </w:tcPr>
          <w:p w:rsidR="00492137" w:rsidRPr="00F96813" w:rsidRDefault="00492137" w:rsidP="0063229C">
            <w:pPr>
              <w:jc w:val="center"/>
              <w:rPr>
                <w:rFonts w:cs="Calibri"/>
                <w:sz w:val="20"/>
                <w:szCs w:val="20"/>
              </w:rPr>
            </w:pPr>
          </w:p>
        </w:tc>
      </w:tr>
      <w:tr w:rsidR="00492137" w:rsidRPr="00F96813" w:rsidTr="0063229C">
        <w:trPr>
          <w:trHeight w:val="276"/>
        </w:trPr>
        <w:tc>
          <w:tcPr>
            <w:tcW w:w="3544" w:type="dxa"/>
            <w:tcBorders>
              <w:top w:val="nil"/>
              <w:left w:val="nil"/>
              <w:bottom w:val="nil"/>
              <w:right w:val="nil"/>
            </w:tcBorders>
            <w:shd w:val="clear" w:color="auto" w:fill="auto"/>
            <w:vAlign w:val="center"/>
          </w:tcPr>
          <w:p w:rsidR="00492137" w:rsidRPr="00F96813" w:rsidRDefault="00492137" w:rsidP="0063229C">
            <w:pPr>
              <w:rPr>
                <w:rFonts w:cs="Calibri"/>
                <w:sz w:val="20"/>
                <w:szCs w:val="20"/>
              </w:rPr>
            </w:pPr>
            <w:r w:rsidRPr="00F96813">
              <w:rPr>
                <w:rFonts w:cs="Calibri"/>
                <w:sz w:val="20"/>
                <w:szCs w:val="20"/>
              </w:rPr>
              <w:t> </w:t>
            </w:r>
          </w:p>
        </w:tc>
        <w:tc>
          <w:tcPr>
            <w:tcW w:w="2127" w:type="dxa"/>
            <w:tcBorders>
              <w:top w:val="nil"/>
              <w:left w:val="nil"/>
              <w:bottom w:val="nil"/>
              <w:right w:val="nil"/>
            </w:tcBorders>
            <w:shd w:val="clear" w:color="auto" w:fill="auto"/>
            <w:vAlign w:val="center"/>
          </w:tcPr>
          <w:p w:rsidR="00492137" w:rsidRPr="00BF7E74" w:rsidRDefault="00492137" w:rsidP="0063229C">
            <w:pPr>
              <w:jc w:val="center"/>
              <w:rPr>
                <w:rFonts w:cs="Calibri"/>
                <w:sz w:val="20"/>
                <w:szCs w:val="20"/>
              </w:rPr>
            </w:pPr>
            <w:r w:rsidRPr="00BF7E74">
              <w:rPr>
                <w:rFonts w:cs="Calibri"/>
                <w:sz w:val="20"/>
                <w:szCs w:val="20"/>
              </w:rPr>
              <w:t> </w:t>
            </w:r>
          </w:p>
        </w:tc>
        <w:tc>
          <w:tcPr>
            <w:tcW w:w="1984" w:type="dxa"/>
            <w:tcBorders>
              <w:top w:val="nil"/>
              <w:left w:val="nil"/>
              <w:bottom w:val="nil"/>
              <w:right w:val="nil"/>
            </w:tcBorders>
            <w:shd w:val="clear" w:color="auto" w:fill="auto"/>
            <w:vAlign w:val="center"/>
          </w:tcPr>
          <w:p w:rsidR="00492137" w:rsidRPr="00F96813" w:rsidRDefault="00492137" w:rsidP="0063229C">
            <w:pPr>
              <w:jc w:val="center"/>
              <w:rPr>
                <w:rFonts w:cs="Calibri"/>
                <w:sz w:val="20"/>
                <w:szCs w:val="20"/>
              </w:rPr>
            </w:pPr>
            <w:r w:rsidRPr="00F96813">
              <w:rPr>
                <w:rFonts w:cs="Calibri"/>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492137" w:rsidRPr="00F96813" w:rsidRDefault="00492137" w:rsidP="0063229C">
            <w:pPr>
              <w:jc w:val="center"/>
              <w:rPr>
                <w:rFonts w:cs="Calibri"/>
                <w:b/>
                <w:bCs/>
                <w:sz w:val="20"/>
                <w:szCs w:val="20"/>
              </w:rPr>
            </w:pPr>
          </w:p>
        </w:tc>
      </w:tr>
    </w:tbl>
    <w:p w:rsidR="00492137" w:rsidRPr="00F12FDA" w:rsidRDefault="00492137" w:rsidP="00492137">
      <w:r w:rsidRPr="00F12FDA">
        <w:rPr>
          <w:shd w:val="clear" w:color="auto" w:fill="D9D9D9"/>
        </w:rPr>
        <w:t>Προσφερόμενη τιμή ολογράφως:……………………………………………………………………</w:t>
      </w:r>
      <w:r>
        <w:rPr>
          <w:shd w:val="clear" w:color="auto" w:fill="D9D9D9"/>
        </w:rPr>
        <w:t>………………</w:t>
      </w:r>
    </w:p>
    <w:p w:rsidR="00492137" w:rsidRDefault="00492137" w:rsidP="00492137">
      <w:pPr>
        <w:pStyle w:val="1"/>
        <w:rPr>
          <w:sz w:val="24"/>
          <w:szCs w:val="24"/>
        </w:rPr>
      </w:pPr>
    </w:p>
    <w:p w:rsidR="00492137" w:rsidRPr="00F12FDA" w:rsidRDefault="00492137" w:rsidP="00492137">
      <w:pPr>
        <w:spacing w:line="360" w:lineRule="auto"/>
        <w:jc w:val="both"/>
      </w:pPr>
      <w:r w:rsidRPr="00F12FDA">
        <w:t xml:space="preserve">Ο πίνακας θα συμπληρωθεί από τους υποψήφιους αναδόχους </w:t>
      </w:r>
      <w:r w:rsidRPr="00F12FDA">
        <w:rPr>
          <w:u w:val="single"/>
        </w:rPr>
        <w:t>ΧΩΡΙΣ ΝΑ ΤΡΟΠΟΠΟΙΗΘΕΙ Η ΜΟΡΦΗ ΤΟΥ</w:t>
      </w:r>
      <w:r>
        <w:t>,</w:t>
      </w:r>
      <w:r w:rsidRPr="00F12FDA">
        <w:t xml:space="preserve"> προκειμένου οι προσφορές να λαμβάνουν υπόψη τα ίδια δεδομένα και να καταστεί εφικτή η οικονομική αξιολόγηση. </w:t>
      </w:r>
    </w:p>
    <w:p w:rsidR="00492137" w:rsidRDefault="00492137" w:rsidP="00492137">
      <w:pPr>
        <w:spacing w:line="360" w:lineRule="auto"/>
        <w:jc w:val="both"/>
      </w:pPr>
    </w:p>
    <w:p w:rsidR="00492137" w:rsidRDefault="00492137" w:rsidP="00492137">
      <w:pPr>
        <w:spacing w:line="360" w:lineRule="auto"/>
        <w:jc w:val="both"/>
      </w:pPr>
      <w:r>
        <w:t xml:space="preserve">Εφόσον από την προσφορά δεν προκύπτει με σαφήνεια η προσφερόμενη τιμή ή δεν δίνεται ενιαία τιμή, η προσφορά απορρίπτεται ως απαράδεκτη. </w:t>
      </w:r>
      <w:r w:rsidRPr="008A4988">
        <w:rPr>
          <w:u w:val="single"/>
        </w:rPr>
        <w:t>Οι προσφερόμενες τιμές ανά υπηρεσία δεν πρέπει να ξεπερνάνε την εκάστοτε προϋπολογιζόμενη δαπάνη</w:t>
      </w:r>
      <w:r>
        <w:t>.</w:t>
      </w:r>
    </w:p>
    <w:p w:rsidR="00492137" w:rsidRPr="00BF7E74" w:rsidRDefault="00492137" w:rsidP="00492137"/>
    <w:p w:rsidR="00492137" w:rsidRPr="008A4988" w:rsidRDefault="00492137" w:rsidP="00492137">
      <w:pPr>
        <w:spacing w:line="276" w:lineRule="auto"/>
        <w:jc w:val="both"/>
        <w:rPr>
          <w:b/>
          <w:u w:val="single"/>
        </w:rPr>
      </w:pPr>
      <w:r w:rsidRPr="00C44BA4">
        <w:rPr>
          <w:b/>
          <w:u w:val="single"/>
        </w:rPr>
        <w:t>Στις τιμές συμπεριλαμβάνονται όλες οι ενδιάμεσες υπηρεσίες ή δαπάνες, που είναι αναγκαίες και νόμιμες για την ολοκλήρωση των παρεχόμενων υπηρεσιών (μεταφοράς και ταφής).</w:t>
      </w:r>
      <w:r>
        <w:rPr>
          <w:b/>
          <w:u w:val="single"/>
        </w:rPr>
        <w:t xml:space="preserve"> Επιπλέον,</w:t>
      </w:r>
      <w:r w:rsidRPr="00C44BA4">
        <w:rPr>
          <w:b/>
          <w:u w:val="single"/>
        </w:rPr>
        <w:t xml:space="preserve"> συμπεριλαμβάνονται όλα τα διαθέσιμα νόμιμα μέσα (φέρετρα, σάκοι νεκρών εμβρύων κάτω των 180 ημερών, ειδικά οχήματα κ.λ.π) που απαιτούνται για την μεταφορά και ταφή νεκρών,</w:t>
      </w:r>
      <w:r>
        <w:rPr>
          <w:b/>
          <w:u w:val="single"/>
        </w:rPr>
        <w:t xml:space="preserve"> </w:t>
      </w:r>
      <w:r w:rsidRPr="00C44BA4">
        <w:rPr>
          <w:b/>
          <w:u w:val="single"/>
        </w:rPr>
        <w:t>ανθρωπίνων μελών και ιστών.</w:t>
      </w:r>
    </w:p>
    <w:p w:rsidR="007706EF" w:rsidRDefault="007706EF">
      <w:pPr>
        <w:tabs>
          <w:tab w:val="left" w:pos="6379"/>
        </w:tabs>
        <w:rPr>
          <w:rFonts w:ascii="Calibri" w:hAnsi="Calibri" w:cs="Calibri"/>
        </w:rPr>
      </w:pPr>
    </w:p>
    <w:p w:rsidR="007706EF" w:rsidRDefault="007706EF">
      <w:pPr>
        <w:tabs>
          <w:tab w:val="left" w:pos="6379"/>
        </w:tabs>
        <w:rPr>
          <w:rFonts w:ascii="Calibri" w:hAnsi="Calibri" w:cs="Calibri"/>
        </w:rPr>
      </w:pPr>
    </w:p>
    <w:p w:rsidR="007706EF" w:rsidRDefault="007706EF">
      <w:pPr>
        <w:tabs>
          <w:tab w:val="left" w:pos="6379"/>
        </w:tabs>
        <w:rPr>
          <w:rFonts w:ascii="Calibri" w:hAnsi="Calibri" w:cs="Calibri"/>
        </w:rPr>
      </w:pPr>
    </w:p>
    <w:p w:rsidR="007706EF" w:rsidRDefault="007706EF">
      <w:pPr>
        <w:tabs>
          <w:tab w:val="left" w:pos="6379"/>
        </w:tabs>
        <w:rPr>
          <w:rFonts w:ascii="Calibri" w:hAnsi="Calibri" w:cs="Calibri"/>
        </w:rPr>
      </w:pPr>
    </w:p>
    <w:p w:rsidR="007706EF" w:rsidRDefault="007706EF">
      <w:pPr>
        <w:tabs>
          <w:tab w:val="left" w:pos="6379"/>
        </w:tabs>
        <w:rPr>
          <w:rFonts w:ascii="Calibri" w:hAnsi="Calibri" w:cs="Calibri"/>
        </w:rPr>
      </w:pPr>
    </w:p>
    <w:p w:rsidR="007706EF" w:rsidRDefault="007706EF">
      <w:pPr>
        <w:jc w:val="center"/>
        <w:rPr>
          <w:rFonts w:ascii="Calibri" w:hAnsi="Calibri" w:cs="Calibri"/>
        </w:rPr>
      </w:pPr>
    </w:p>
    <w:p w:rsidR="007706EF" w:rsidRDefault="007706EF">
      <w:pPr>
        <w:jc w:val="both"/>
        <w:rPr>
          <w:rFonts w:ascii="Calibri" w:hAnsi="Calibri" w:cs="Calibri"/>
        </w:rPr>
      </w:pPr>
      <w:bookmarkStart w:id="2" w:name="__RefHeading___Toc857861771"/>
      <w:bookmarkStart w:id="3" w:name="_Hlk41545349"/>
      <w:bookmarkStart w:id="4" w:name="__RefHeading___Toc85786177"/>
      <w:bookmarkEnd w:id="2"/>
      <w:bookmarkEnd w:id="3"/>
      <w:bookmarkEnd w:id="4"/>
    </w:p>
    <w:sectPr w:rsidR="007706EF" w:rsidSect="006849C9">
      <w:headerReference w:type="default" r:id="rId8"/>
      <w:footerReference w:type="default" r:id="rId9"/>
      <w:pgSz w:w="11906" w:h="16838"/>
      <w:pgMar w:top="680" w:right="1559" w:bottom="680" w:left="1418" w:header="0" w:footer="635"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32" w:rsidRDefault="002C0032">
      <w:pPr>
        <w:spacing w:after="0" w:line="240" w:lineRule="auto"/>
      </w:pPr>
      <w:r>
        <w:separator/>
      </w:r>
    </w:p>
  </w:endnote>
  <w:endnote w:type="continuationSeparator" w:id="0">
    <w:p w:rsidR="002C0032" w:rsidRDefault="002C0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5254"/>
      <w:docPartObj>
        <w:docPartGallery w:val="Page Numbers (Bottom of Page)"/>
        <w:docPartUnique/>
      </w:docPartObj>
    </w:sdtPr>
    <w:sdtContent>
      <w:p w:rsidR="002C0032" w:rsidRDefault="00AD40A7">
        <w:pPr>
          <w:pStyle w:val="ac"/>
          <w:jc w:val="right"/>
          <w:rPr>
            <w:sz w:val="16"/>
            <w:szCs w:val="16"/>
          </w:rPr>
        </w:pPr>
        <w:r>
          <w:rPr>
            <w:sz w:val="16"/>
            <w:szCs w:val="16"/>
          </w:rPr>
          <w:fldChar w:fldCharType="begin"/>
        </w:r>
        <w:r w:rsidR="002C0032">
          <w:rPr>
            <w:sz w:val="16"/>
            <w:szCs w:val="16"/>
          </w:rPr>
          <w:instrText>PAGE</w:instrText>
        </w:r>
        <w:r>
          <w:rPr>
            <w:sz w:val="16"/>
            <w:szCs w:val="16"/>
          </w:rPr>
          <w:fldChar w:fldCharType="separate"/>
        </w:r>
        <w:r w:rsidR="00AC26F2">
          <w:rPr>
            <w:noProof/>
            <w:sz w:val="16"/>
            <w:szCs w:val="16"/>
          </w:rPr>
          <w:t>1</w:t>
        </w:r>
        <w:r>
          <w:rPr>
            <w:sz w:val="16"/>
            <w:szCs w:val="16"/>
          </w:rPr>
          <w:fldChar w:fldCharType="end"/>
        </w:r>
      </w:p>
    </w:sdtContent>
  </w:sdt>
  <w:p w:rsidR="002C0032" w:rsidRDefault="002C00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32" w:rsidRDefault="002C0032">
      <w:pPr>
        <w:spacing w:after="0" w:line="240" w:lineRule="auto"/>
      </w:pPr>
      <w:r>
        <w:separator/>
      </w:r>
    </w:p>
  </w:footnote>
  <w:footnote w:type="continuationSeparator" w:id="0">
    <w:p w:rsidR="002C0032" w:rsidRDefault="002C0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32" w:rsidRDefault="00AD40A7">
    <w:pPr>
      <w:pStyle w:val="a4"/>
      <w:ind w:left="-1418"/>
    </w:pPr>
    <w:r>
      <w:rPr>
        <w:noProof/>
      </w:rPr>
      <w:pict>
        <v:line id="Ευθεία γραμμή σύνδεσης 6" o:spid="_x0000_s2049"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w:r>
    <w:r w:rsidR="002C0032">
      <w:rPr>
        <w:noProof/>
        <w:lang w:eastAsia="el-GR"/>
      </w:rPr>
      <w:drawing>
        <wp:inline distT="0" distB="0" distL="0" distR="0">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F4CD6"/>
    <w:multiLevelType w:val="multilevel"/>
    <w:tmpl w:val="02CEF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05E54AE3"/>
    <w:multiLevelType w:val="hybridMultilevel"/>
    <w:tmpl w:val="6556F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9">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D3015A6"/>
    <w:multiLevelType w:val="hybridMultilevel"/>
    <w:tmpl w:val="FE5E09A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1">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32411D4"/>
    <w:multiLevelType w:val="hybridMultilevel"/>
    <w:tmpl w:val="330A6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5">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25224838"/>
    <w:multiLevelType w:val="multilevel"/>
    <w:tmpl w:val="A06A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DA5275B"/>
    <w:multiLevelType w:val="multilevel"/>
    <w:tmpl w:val="14404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B152511"/>
    <w:multiLevelType w:val="multilevel"/>
    <w:tmpl w:val="70165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A6079F"/>
    <w:multiLevelType w:val="multilevel"/>
    <w:tmpl w:val="205E2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757378"/>
    <w:multiLevelType w:val="multilevel"/>
    <w:tmpl w:val="22EC1174"/>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Symbol" w:hAnsi="Symbol" w:cs="OpenSymbol;Arial Unicode MS" w:hint="default"/>
        <w:b w:val="0"/>
      </w:rPr>
    </w:lvl>
    <w:lvl w:ilvl="2">
      <w:start w:val="1"/>
      <w:numFmt w:val="bullet"/>
      <w:lvlText w:val=""/>
      <w:lvlJc w:val="left"/>
      <w:pPr>
        <w:tabs>
          <w:tab w:val="num" w:pos="1440"/>
        </w:tabs>
        <w:ind w:left="1440" w:hanging="360"/>
      </w:pPr>
      <w:rPr>
        <w:rFonts w:ascii="Symbol" w:hAnsi="Symbol" w:cs="OpenSymbol;Arial Unicode MS" w:hint="default"/>
        <w:b w:val="0"/>
      </w:rPr>
    </w:lvl>
    <w:lvl w:ilvl="3">
      <w:start w:val="1"/>
      <w:numFmt w:val="bullet"/>
      <w:lvlText w:val=""/>
      <w:lvlJc w:val="left"/>
      <w:pPr>
        <w:tabs>
          <w:tab w:val="num" w:pos="1800"/>
        </w:tabs>
        <w:ind w:left="1800" w:hanging="360"/>
      </w:pPr>
      <w:rPr>
        <w:rFonts w:ascii="Symbol" w:hAnsi="Symbol" w:cs="OpenSymbol;Arial Unicode MS" w:hint="default"/>
        <w:b w:val="0"/>
      </w:rPr>
    </w:lvl>
    <w:lvl w:ilvl="4">
      <w:start w:val="1"/>
      <w:numFmt w:val="bullet"/>
      <w:lvlText w:val=""/>
      <w:lvlJc w:val="left"/>
      <w:pPr>
        <w:tabs>
          <w:tab w:val="num" w:pos="2160"/>
        </w:tabs>
        <w:ind w:left="2160" w:hanging="360"/>
      </w:pPr>
      <w:rPr>
        <w:rFonts w:ascii="Symbol" w:hAnsi="Symbol" w:cs="OpenSymbol;Arial Unicode MS" w:hint="default"/>
        <w:b w:val="0"/>
      </w:rPr>
    </w:lvl>
    <w:lvl w:ilvl="5">
      <w:start w:val="1"/>
      <w:numFmt w:val="bullet"/>
      <w:lvlText w:val=""/>
      <w:lvlJc w:val="left"/>
      <w:pPr>
        <w:tabs>
          <w:tab w:val="num" w:pos="2520"/>
        </w:tabs>
        <w:ind w:left="2520" w:hanging="360"/>
      </w:pPr>
      <w:rPr>
        <w:rFonts w:ascii="Symbol" w:hAnsi="Symbol" w:cs="OpenSymbol;Arial Unicode MS" w:hint="default"/>
        <w:b w:val="0"/>
      </w:rPr>
    </w:lvl>
    <w:lvl w:ilvl="6">
      <w:start w:val="1"/>
      <w:numFmt w:val="bullet"/>
      <w:lvlText w:val=""/>
      <w:lvlJc w:val="left"/>
      <w:pPr>
        <w:tabs>
          <w:tab w:val="num" w:pos="2880"/>
        </w:tabs>
        <w:ind w:left="2880" w:hanging="360"/>
      </w:pPr>
      <w:rPr>
        <w:rFonts w:ascii="Symbol" w:hAnsi="Symbol" w:cs="OpenSymbol;Arial Unicode MS" w:hint="default"/>
        <w:b w:val="0"/>
      </w:rPr>
    </w:lvl>
    <w:lvl w:ilvl="7">
      <w:start w:val="1"/>
      <w:numFmt w:val="bullet"/>
      <w:lvlText w:val=""/>
      <w:lvlJc w:val="left"/>
      <w:pPr>
        <w:tabs>
          <w:tab w:val="num" w:pos="3240"/>
        </w:tabs>
        <w:ind w:left="3240" w:hanging="360"/>
      </w:pPr>
      <w:rPr>
        <w:rFonts w:ascii="Symbol" w:hAnsi="Symbol" w:cs="OpenSymbol;Arial Unicode MS" w:hint="default"/>
        <w:b w:val="0"/>
      </w:rPr>
    </w:lvl>
    <w:lvl w:ilvl="8">
      <w:start w:val="1"/>
      <w:numFmt w:val="bullet"/>
      <w:lvlText w:val=""/>
      <w:lvlJc w:val="left"/>
      <w:pPr>
        <w:tabs>
          <w:tab w:val="num" w:pos="3600"/>
        </w:tabs>
        <w:ind w:left="3600" w:hanging="360"/>
      </w:pPr>
      <w:rPr>
        <w:rFonts w:ascii="Symbol" w:hAnsi="Symbol" w:cs="OpenSymbol;Arial Unicode MS" w:hint="default"/>
        <w:b w:val="0"/>
      </w:rPr>
    </w:lvl>
  </w:abstractNum>
  <w:abstractNum w:abstractNumId="24">
    <w:nsid w:val="50E818E5"/>
    <w:multiLevelType w:val="multilevel"/>
    <w:tmpl w:val="972AB2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5">
    <w:nsid w:val="51114D55"/>
    <w:multiLevelType w:val="multilevel"/>
    <w:tmpl w:val="070CDB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9">
    <w:nsid w:val="650C3E50"/>
    <w:multiLevelType w:val="multilevel"/>
    <w:tmpl w:val="85A471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6D07F3F"/>
    <w:multiLevelType w:val="multilevel"/>
    <w:tmpl w:val="EA02E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43020BA"/>
    <w:multiLevelType w:val="multilevel"/>
    <w:tmpl w:val="7BFE65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7BB23E7"/>
    <w:multiLevelType w:val="multilevel"/>
    <w:tmpl w:val="3BDEF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6"/>
  </w:num>
  <w:num w:numId="3">
    <w:abstractNumId w:val="28"/>
  </w:num>
  <w:num w:numId="4">
    <w:abstractNumId w:val="15"/>
  </w:num>
  <w:num w:numId="5">
    <w:abstractNumId w:val="11"/>
  </w:num>
  <w:num w:numId="6">
    <w:abstractNumId w:val="18"/>
  </w:num>
  <w:num w:numId="7">
    <w:abstractNumId w:val="9"/>
  </w:num>
  <w:num w:numId="8">
    <w:abstractNumId w:val="31"/>
  </w:num>
  <w:num w:numId="9">
    <w:abstractNumId w:val="4"/>
  </w:num>
  <w:num w:numId="10">
    <w:abstractNumId w:val="7"/>
  </w:num>
  <w:num w:numId="11">
    <w:abstractNumId w:val="1"/>
  </w:num>
  <w:num w:numId="12">
    <w:abstractNumId w:val="2"/>
  </w:num>
  <w:num w:numId="13">
    <w:abstractNumId w:val="0"/>
  </w:num>
  <w:num w:numId="14">
    <w:abstractNumId w:val="1"/>
  </w:num>
  <w:num w:numId="15">
    <w:abstractNumId w:val="14"/>
  </w:num>
  <w:num w:numId="16">
    <w:abstractNumId w:val="8"/>
  </w:num>
  <w:num w:numId="17">
    <w:abstractNumId w:val="12"/>
  </w:num>
  <w:num w:numId="18">
    <w:abstractNumId w:val="19"/>
  </w:num>
  <w:num w:numId="19">
    <w:abstractNumId w:val="26"/>
  </w:num>
  <w:num w:numId="20">
    <w:abstractNumId w:val="27"/>
  </w:num>
  <w:num w:numId="21">
    <w:abstractNumId w:val="24"/>
  </w:num>
  <w:num w:numId="22">
    <w:abstractNumId w:val="21"/>
  </w:num>
  <w:num w:numId="23">
    <w:abstractNumId w:val="22"/>
  </w:num>
  <w:num w:numId="24">
    <w:abstractNumId w:val="16"/>
  </w:num>
  <w:num w:numId="25">
    <w:abstractNumId w:val="20"/>
  </w:num>
  <w:num w:numId="26">
    <w:abstractNumId w:val="5"/>
  </w:num>
  <w:num w:numId="27">
    <w:abstractNumId w:val="10"/>
  </w:num>
  <w:num w:numId="28">
    <w:abstractNumId w:val="13"/>
  </w:num>
  <w:num w:numId="29">
    <w:abstractNumId w:val="23"/>
  </w:num>
  <w:num w:numId="30">
    <w:abstractNumId w:val="30"/>
  </w:num>
  <w:num w:numId="31">
    <w:abstractNumId w:val="25"/>
  </w:num>
  <w:num w:numId="32">
    <w:abstractNumId w:val="29"/>
  </w:num>
  <w:num w:numId="33">
    <w:abstractNumId w:val="33"/>
  </w:num>
  <w:num w:numId="34">
    <w:abstractNumId w:val="3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7706EF"/>
    <w:rsid w:val="00031DAB"/>
    <w:rsid w:val="0007788A"/>
    <w:rsid w:val="000D3E27"/>
    <w:rsid w:val="000F0B65"/>
    <w:rsid w:val="00183D08"/>
    <w:rsid w:val="00196EE7"/>
    <w:rsid w:val="001A3DB5"/>
    <w:rsid w:val="001A479E"/>
    <w:rsid w:val="001D490D"/>
    <w:rsid w:val="001E67A2"/>
    <w:rsid w:val="002423B6"/>
    <w:rsid w:val="002439B3"/>
    <w:rsid w:val="002958C3"/>
    <w:rsid w:val="002A1BE1"/>
    <w:rsid w:val="002C0032"/>
    <w:rsid w:val="002C5260"/>
    <w:rsid w:val="003642B9"/>
    <w:rsid w:val="00376235"/>
    <w:rsid w:val="003840EF"/>
    <w:rsid w:val="003870C4"/>
    <w:rsid w:val="003D61D7"/>
    <w:rsid w:val="004660FF"/>
    <w:rsid w:val="00492137"/>
    <w:rsid w:val="004952C5"/>
    <w:rsid w:val="00520456"/>
    <w:rsid w:val="00560EF5"/>
    <w:rsid w:val="00567B44"/>
    <w:rsid w:val="005876B8"/>
    <w:rsid w:val="005B4548"/>
    <w:rsid w:val="005F3B0D"/>
    <w:rsid w:val="00626486"/>
    <w:rsid w:val="0063229C"/>
    <w:rsid w:val="00635AEC"/>
    <w:rsid w:val="0065631D"/>
    <w:rsid w:val="006849C9"/>
    <w:rsid w:val="006A59F1"/>
    <w:rsid w:val="007401BC"/>
    <w:rsid w:val="00740987"/>
    <w:rsid w:val="00757A34"/>
    <w:rsid w:val="007706EF"/>
    <w:rsid w:val="00782623"/>
    <w:rsid w:val="007D7C72"/>
    <w:rsid w:val="007E2D5A"/>
    <w:rsid w:val="007E3AD2"/>
    <w:rsid w:val="0086781D"/>
    <w:rsid w:val="00867CE0"/>
    <w:rsid w:val="00884DCC"/>
    <w:rsid w:val="00893D74"/>
    <w:rsid w:val="00924163"/>
    <w:rsid w:val="00930411"/>
    <w:rsid w:val="009C3DC6"/>
    <w:rsid w:val="009D7321"/>
    <w:rsid w:val="00A41D77"/>
    <w:rsid w:val="00A41E77"/>
    <w:rsid w:val="00A5799D"/>
    <w:rsid w:val="00A61EDC"/>
    <w:rsid w:val="00AC26F2"/>
    <w:rsid w:val="00AD40A7"/>
    <w:rsid w:val="00AD62B8"/>
    <w:rsid w:val="00B01FA3"/>
    <w:rsid w:val="00B3427E"/>
    <w:rsid w:val="00B763FE"/>
    <w:rsid w:val="00BD4EC8"/>
    <w:rsid w:val="00C0202F"/>
    <w:rsid w:val="00C6239F"/>
    <w:rsid w:val="00CA6CEB"/>
    <w:rsid w:val="00CC78A7"/>
    <w:rsid w:val="00CE00D5"/>
    <w:rsid w:val="00D776F9"/>
    <w:rsid w:val="00DF2ED2"/>
    <w:rsid w:val="00DF5F99"/>
    <w:rsid w:val="00E4578B"/>
    <w:rsid w:val="00E57A84"/>
    <w:rsid w:val="00E62E62"/>
    <w:rsid w:val="00EB7539"/>
    <w:rsid w:val="00ED1462"/>
    <w:rsid w:val="00ED339E"/>
    <w:rsid w:val="00F012BC"/>
    <w:rsid w:val="00F65D30"/>
    <w:rsid w:val="00F71945"/>
    <w:rsid w:val="00F81768"/>
    <w:rsid w:val="00F96924"/>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B"/>
    <w:pPr>
      <w:spacing w:after="160" w:line="259" w:lineRule="auto"/>
    </w:pPr>
  </w:style>
  <w:style w:type="paragraph" w:styleId="1">
    <w:name w:val="heading 1"/>
    <w:basedOn w:val="a"/>
    <w:next w:val="a"/>
    <w:link w:val="1Char"/>
    <w:uiPriority w:val="9"/>
    <w:qFormat/>
    <w:rsid w:val="00492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F719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0"/>
    <w:qFormat/>
    <w:rsid w:val="00031DAB"/>
    <w:pP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qFormat/>
    <w:rsid w:val="006F42E2"/>
  </w:style>
  <w:style w:type="character" w:customStyle="1" w:styleId="Char1">
    <w:name w:val="Σώμα κείμενου με εσοχή Char1"/>
    <w:basedOn w:val="a1"/>
    <w:link w:val="a5"/>
    <w:uiPriority w:val="99"/>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customStyle="1" w:styleId="UnresolvedMention">
    <w:name w:val="Unresolved Mention"/>
    <w:basedOn w:val="a1"/>
    <w:uiPriority w:val="99"/>
    <w:semiHidden/>
    <w:unhideWhenUsed/>
    <w:qFormat/>
    <w:rsid w:val="00314ABE"/>
    <w:rPr>
      <w:color w:val="605E5C"/>
      <w:shd w:val="clear" w:color="auto" w:fill="E1DFDD"/>
    </w:rPr>
  </w:style>
  <w:style w:type="character" w:customStyle="1" w:styleId="5Char">
    <w:name w:val="Επικεφαλίδα 5 Char"/>
    <w:basedOn w:val="a1"/>
    <w:qFormat/>
    <w:rsid w:val="00031DAB"/>
    <w:rPr>
      <w:rFonts w:ascii="Tahoma" w:hAnsi="Tahoma" w:cs="Tahoma"/>
      <w:b/>
      <w:bCs/>
      <w:sz w:val="22"/>
      <w:szCs w:val="22"/>
      <w:u w:val="single"/>
    </w:rPr>
  </w:style>
  <w:style w:type="character" w:customStyle="1" w:styleId="3Char">
    <w:name w:val="Σώμα κείμενου με εσοχή 3 Char"/>
    <w:basedOn w:val="a1"/>
    <w:qFormat/>
    <w:rsid w:val="00031DAB"/>
    <w:rPr>
      <w:rFonts w:ascii="Tahoma" w:hAnsi="Tahoma" w:cs="Tahoma"/>
      <w:b/>
      <w:bCs/>
      <w:sz w:val="22"/>
      <w:szCs w:val="22"/>
    </w:rPr>
  </w:style>
  <w:style w:type="paragraph" w:customStyle="1" w:styleId="a0">
    <w:name w:val="Επικεφαλίδα"/>
    <w:basedOn w:val="a"/>
    <w:next w:val="a7"/>
    <w:qFormat/>
    <w:rsid w:val="00031DAB"/>
    <w:pPr>
      <w:keepNext/>
      <w:spacing w:before="240" w:after="120"/>
    </w:pPr>
    <w:rPr>
      <w:rFonts w:ascii="Liberation Sans" w:eastAsia="Microsoft YaHei" w:hAnsi="Liberation Sans" w:cs="Arial"/>
      <w:sz w:val="28"/>
      <w:szCs w:val="28"/>
    </w:rPr>
  </w:style>
  <w:style w:type="paragraph" w:styleId="a7">
    <w:name w:val="Body Text"/>
    <w:basedOn w:val="a"/>
    <w:rsid w:val="00031DAB"/>
    <w:pPr>
      <w:spacing w:after="140" w:line="276" w:lineRule="auto"/>
    </w:pPr>
  </w:style>
  <w:style w:type="paragraph" w:styleId="a8">
    <w:name w:val="List"/>
    <w:basedOn w:val="a7"/>
    <w:rsid w:val="00031DAB"/>
    <w:rPr>
      <w:rFonts w:cs="Arial"/>
    </w:rPr>
  </w:style>
  <w:style w:type="paragraph" w:styleId="a9">
    <w:name w:val="caption"/>
    <w:basedOn w:val="a"/>
    <w:qFormat/>
    <w:rsid w:val="00031DAB"/>
    <w:pPr>
      <w:suppressLineNumbers/>
      <w:spacing w:before="120" w:after="120"/>
    </w:pPr>
    <w:rPr>
      <w:rFonts w:cs="Arial"/>
      <w:i/>
      <w:iCs/>
      <w:sz w:val="24"/>
      <w:szCs w:val="24"/>
    </w:rPr>
  </w:style>
  <w:style w:type="paragraph" w:customStyle="1" w:styleId="aa">
    <w:name w:val="Ευρετήριο"/>
    <w:basedOn w:val="a"/>
    <w:qFormat/>
    <w:rsid w:val="00031DAB"/>
    <w:pPr>
      <w:suppressLineNumbers/>
    </w:pPr>
    <w:rPr>
      <w:rFonts w:cs="Arial"/>
    </w:rPr>
  </w:style>
  <w:style w:type="paragraph" w:customStyle="1" w:styleId="ab">
    <w:name w:val="Κεφαλίδα και υποσέλιδο"/>
    <w:basedOn w:val="a"/>
    <w:qFormat/>
    <w:rsid w:val="00031DAB"/>
  </w:style>
  <w:style w:type="paragraph" w:styleId="a4">
    <w:name w:val="header"/>
    <w:basedOn w:val="a"/>
    <w:link w:val="Char"/>
    <w:uiPriority w:val="99"/>
    <w:unhideWhenUsed/>
    <w:rsid w:val="006F42E2"/>
    <w:pPr>
      <w:tabs>
        <w:tab w:val="center" w:pos="4153"/>
        <w:tab w:val="right" w:pos="8306"/>
      </w:tabs>
      <w:spacing w:after="0" w:line="240" w:lineRule="auto"/>
    </w:pPr>
  </w:style>
  <w:style w:type="paragraph" w:styleId="ac">
    <w:name w:val="footer"/>
    <w:basedOn w:val="a"/>
    <w:uiPriority w:val="99"/>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d">
    <w:name w:val="List Paragraph"/>
    <w:basedOn w:val="a"/>
    <w:qFormat/>
    <w:rsid w:val="00B9680C"/>
    <w:pPr>
      <w:ind w:left="720"/>
      <w:contextualSpacing/>
    </w:pPr>
  </w:style>
  <w:style w:type="paragraph" w:customStyle="1" w:styleId="ae">
    <w:name w:val="Περιεχόμενα πλαισίου"/>
    <w:basedOn w:val="a"/>
    <w:qFormat/>
    <w:rsid w:val="00031DAB"/>
  </w:style>
  <w:style w:type="paragraph" w:customStyle="1" w:styleId="11">
    <w:name w:val="Κανονικός πίνακας1"/>
    <w:qFormat/>
    <w:rsid w:val="00031DAB"/>
    <w:rPr>
      <w:rFonts w:ascii="Times New Roman" w:eastAsia="Courier New" w:hAnsi="Times New Roman" w:cs="Times New Roman"/>
      <w:sz w:val="20"/>
      <w:szCs w:val="20"/>
      <w:lang w:eastAsia="el-GR"/>
    </w:rPr>
  </w:style>
  <w:style w:type="paragraph" w:styleId="3">
    <w:name w:val="Body Text Indent 3"/>
    <w:basedOn w:val="a"/>
    <w:qFormat/>
    <w:rsid w:val="00031DAB"/>
    <w:pPr>
      <w:ind w:hanging="57"/>
      <w:jc w:val="both"/>
    </w:pPr>
    <w:rPr>
      <w:rFonts w:ascii="Tahoma" w:hAnsi="Tahoma" w:cs="Tahoma"/>
      <w:b/>
      <w:bCs/>
    </w:rPr>
  </w:style>
  <w:style w:type="paragraph" w:customStyle="1" w:styleId="20">
    <w:name w:val="Παράγραφος λίστας2"/>
    <w:basedOn w:val="a"/>
    <w:qFormat/>
    <w:rsid w:val="00031DAB"/>
    <w:pPr>
      <w:ind w:left="720"/>
      <w:contextualSpacing/>
    </w:pPr>
  </w:style>
  <w:style w:type="table" w:styleId="af">
    <w:name w:val="Table Grid"/>
    <w:basedOn w:val="a2"/>
    <w:uiPriority w:val="39"/>
    <w:rsid w:val="006F4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2"/>
    <w:uiPriority w:val="99"/>
    <w:semiHidden/>
    <w:unhideWhenUsed/>
    <w:rsid w:val="007E2D5A"/>
    <w:pPr>
      <w:spacing w:after="0" w:line="240" w:lineRule="auto"/>
    </w:pPr>
    <w:rPr>
      <w:rFonts w:ascii="Segoe UI" w:hAnsi="Segoe UI" w:cs="Segoe UI"/>
      <w:sz w:val="18"/>
      <w:szCs w:val="18"/>
    </w:rPr>
  </w:style>
  <w:style w:type="character" w:customStyle="1" w:styleId="Char2">
    <w:name w:val="Κείμενο πλαισίου Char"/>
    <w:basedOn w:val="a1"/>
    <w:link w:val="af0"/>
    <w:uiPriority w:val="99"/>
    <w:semiHidden/>
    <w:rsid w:val="007E2D5A"/>
    <w:rPr>
      <w:rFonts w:ascii="Segoe UI" w:hAnsi="Segoe UI" w:cs="Segoe UI"/>
      <w:sz w:val="18"/>
      <w:szCs w:val="18"/>
    </w:rPr>
  </w:style>
  <w:style w:type="character" w:customStyle="1" w:styleId="1Char">
    <w:name w:val="Επικεφαλίδα 1 Char"/>
    <w:basedOn w:val="a1"/>
    <w:link w:val="1"/>
    <w:uiPriority w:val="9"/>
    <w:rsid w:val="00492137"/>
    <w:rPr>
      <w:rFonts w:asciiTheme="majorHAnsi" w:eastAsiaTheme="majorEastAsia" w:hAnsiTheme="majorHAnsi" w:cstheme="majorBidi"/>
      <w:b/>
      <w:bCs/>
      <w:color w:val="2E74B5" w:themeColor="accent1" w:themeShade="BF"/>
      <w:sz w:val="28"/>
      <w:szCs w:val="28"/>
    </w:rPr>
  </w:style>
  <w:style w:type="character" w:styleId="af1">
    <w:name w:val="Intense Emphasis"/>
    <w:qFormat/>
    <w:rsid w:val="00492137"/>
    <w:rPr>
      <w:b/>
      <w:bCs/>
    </w:rPr>
  </w:style>
  <w:style w:type="paragraph" w:customStyle="1" w:styleId="af2">
    <w:name w:val="Περιεχόμενα πίνακα"/>
    <w:basedOn w:val="a"/>
    <w:qFormat/>
    <w:rsid w:val="00492137"/>
    <w:pPr>
      <w:widowControl w:val="0"/>
      <w:suppressLineNumbers/>
      <w:spacing w:after="0" w:line="240" w:lineRule="auto"/>
    </w:pPr>
    <w:rPr>
      <w:rFonts w:ascii="Times New Roman" w:eastAsia="Andale Sans UI" w:hAnsi="Times New Roman" w:cs="Tahoma"/>
      <w:sz w:val="24"/>
      <w:szCs w:val="24"/>
      <w:lang w:val="en-US" w:bidi="en-US"/>
    </w:rPr>
  </w:style>
  <w:style w:type="character" w:customStyle="1" w:styleId="2Char">
    <w:name w:val="Επικεφαλίδα 2 Char"/>
    <w:basedOn w:val="a1"/>
    <w:link w:val="2"/>
    <w:uiPriority w:val="9"/>
    <w:semiHidden/>
    <w:rsid w:val="00F71945"/>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B0CA-E590-4672-8F03-9FA14B7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2247</Words>
  <Characters>12136</Characters>
  <Application>Microsoft Office Word</Application>
  <DocSecurity>0</DocSecurity>
  <Lines>101</Lines>
  <Paragraphs>28</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ΠΑΡΑΡΤΗΜΑ ΙΙ - ΠΙΝΑΚΑΣ ΣΥΜΜΟΡΦΩΣΗΣ</vt:lpstr>
      <vt:lpstr>ΠΑΡΑΡΤΗΜΑ IΙΙ – ΠΙΝΑΚΑΣ ΟΙΚΟΝΟΜΙΚΗΣ ΠΡΟΣΦΟΡΑΣ</vt: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2023-05-09T07:56:00Z</cp:lastPrinted>
  <dcterms:created xsi:type="dcterms:W3CDTF">2023-05-10T07:01:00Z</dcterms:created>
  <dcterms:modified xsi:type="dcterms:W3CDTF">2023-05-10T07:01:00Z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