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EE" w:rsidRDefault="00F673EE" w:rsidP="00F673EE">
      <w:pPr>
        <w:pStyle w:val="1"/>
        <w:rPr>
          <w:rFonts w:ascii="Calibri" w:hAnsi="Calibri"/>
          <w:bCs w:val="0"/>
          <w:color w:val="auto"/>
          <w:sz w:val="22"/>
          <w:szCs w:val="22"/>
        </w:rPr>
      </w:pPr>
      <w:bookmarkStart w:id="0" w:name="_Toc34389837"/>
      <w:r>
        <w:rPr>
          <w:rFonts w:ascii="Calibri" w:hAnsi="Calibri"/>
          <w:bCs w:val="0"/>
          <w:color w:val="auto"/>
          <w:sz w:val="22"/>
          <w:szCs w:val="22"/>
        </w:rPr>
        <w:t>ΠΑΡΑΡΤΗΜΑ ΙΙ - ΠΙΝΑΚΑΣ ΣΥΜΜΟΡΦΩΣΗΣ</w:t>
      </w:r>
      <w:bookmarkEnd w:id="0"/>
    </w:p>
    <w:p w:rsidR="00F673EE" w:rsidRPr="00C569EF" w:rsidRDefault="00F673EE" w:rsidP="00F67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1261"/>
        <w:gridCol w:w="1177"/>
        <w:gridCol w:w="1406"/>
      </w:tblGrid>
      <w:tr w:rsidR="00F673EE" w:rsidRPr="00CF1985" w:rsidTr="00B1315D">
        <w:tc>
          <w:tcPr>
            <w:tcW w:w="3124" w:type="dxa"/>
          </w:tcPr>
          <w:p w:rsidR="00F673EE" w:rsidRPr="00D60FEB" w:rsidRDefault="00F673EE" w:rsidP="00B1315D">
            <w:pPr>
              <w:spacing w:line="340" w:lineRule="atLeast"/>
              <w:jc w:val="both"/>
              <w:rPr>
                <w:rFonts w:cs="Calibri"/>
                <w:u w:val="single"/>
              </w:rPr>
            </w:pPr>
            <w:r w:rsidRPr="00D60FEB">
              <w:rPr>
                <w:rFonts w:cs="Calibri"/>
                <w:b/>
                <w:spacing w:val="-10"/>
                <w:u w:val="single"/>
              </w:rPr>
              <w:t>Π</w:t>
            </w:r>
            <w:r w:rsidRPr="00D60FEB">
              <w:rPr>
                <w:rFonts w:cs="Calibri"/>
                <w:b/>
                <w:u w:val="single"/>
              </w:rPr>
              <w:t xml:space="preserve">ΕΡΙΓΡΑΦΗ ΕΡΓΟΥ: </w:t>
            </w:r>
          </w:p>
        </w:tc>
        <w:tc>
          <w:tcPr>
            <w:tcW w:w="1261"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ΑΠΑΙΤΗΣΗ</w:t>
            </w:r>
          </w:p>
        </w:tc>
        <w:tc>
          <w:tcPr>
            <w:tcW w:w="1177"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ΑΠΑΝΤΗΣΗ</w:t>
            </w:r>
          </w:p>
        </w:tc>
        <w:tc>
          <w:tcPr>
            <w:tcW w:w="1406"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ΠΑΡΑΠΟΜΠΗ</w:t>
            </w: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 xml:space="preserve">Συλλογή, μεταφορά, επεξεργασία και τελική διάθεση </w:t>
            </w:r>
            <w:r w:rsidRPr="00D60FEB">
              <w:rPr>
                <w:rFonts w:cs="Calibri"/>
                <w:b/>
              </w:rPr>
              <w:t xml:space="preserve">των Άλλων Επικίνδυνων Αποβλήτων (ΑΕΑ) </w:t>
            </w:r>
            <w:r w:rsidRPr="00D60FEB">
              <w:rPr>
                <w:rFonts w:cs="Calibri"/>
              </w:rPr>
              <w:t>σύμφωνα με την ΚΥΑ Αροικ.146163 (ΦΕΚ 1537, τ. Β’, 08-05-2012) που παράγονται από το Γ.Ν.Θ ΙΠΠΟΚΡΑΤΕΙΟ (κάτοχος), και το Νοσοκομείο Αφροδισίων και Δερματικών Νόσων Θεσσαλονίκης, θα εκτελεί ανάδοχος ή ανάδοχοι οι οποίοι θα εκπληρώνουν τις ελάχιστες τεχνικές και νομικές προδιαγραφές και όρους της ΚΥΑ Αρ. οικ. 146163 (ΦΕΚ 1537 Β΄, 08‐05‐2012) «Μέτρα και όροι για τη διαχείριση αποβλήτων Υγειονομικών Μονάδων».</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 xml:space="preserve"> Ο ανάδοχος ή οι ανάδοχοι υποχρεούται να παραλαμβάνουν απόβλητα ΑΕΑ ξεχωριστά ανά κατηγορία από τους κατόχους «Γ.Ν. ΙΠΠΟΚΡΑΤΕΙΟ» και  «ΝΑΔΝΘ» για μεταφορά και επεξεργασία σύμφωνα με τη νόμιμη διαδικασία όπως ορίζεται από την ισχύουσα νομοθεσία της </w:t>
            </w:r>
            <w:r w:rsidRPr="00D60FEB">
              <w:rPr>
                <w:rFonts w:cs="Calibri"/>
              </w:rPr>
              <w:lastRenderedPageBreak/>
              <w:t xml:space="preserve">χώρας. </w:t>
            </w:r>
          </w:p>
        </w:tc>
        <w:tc>
          <w:tcPr>
            <w:tcW w:w="1261" w:type="dxa"/>
          </w:tcPr>
          <w:p w:rsidR="00F673EE" w:rsidRPr="00D60FEB" w:rsidRDefault="00F673EE" w:rsidP="00B1315D">
            <w:pPr>
              <w:spacing w:line="340" w:lineRule="atLeast"/>
              <w:jc w:val="both"/>
              <w:rPr>
                <w:rFonts w:cs="Calibri"/>
              </w:rPr>
            </w:pPr>
            <w:r w:rsidRPr="00D60FEB">
              <w:rPr>
                <w:rFonts w:cs="Calibri"/>
              </w:rPr>
              <w:lastRenderedPageBreak/>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lastRenderedPageBreak/>
              <w:t>Ο ανάδοχος υποχρεωτικά διαθέτει και καταθέτει κατά την υποβολή της προσφοράς συμμετοχής στον διαγωνισμό υπογραφής σύμβασης με το νοσοκομείο, για την εκτέλεση των συμβατικών υποχρεώσεων αποκομιδής και διαχείρισης των αποβλήτων χαρακτήρα ΑΕΑ, όλα τα απαιτούμενα έγγραφα σύννομης λειτουργίας των πράξεων μεταφοράς και λειτουργίας μονάδας επεξεργασίας των αποβλήτων αυτών.</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Τα ΑΕΑ που παράγονται ενδεικτικά είναι ληγμένα φάρμακα, ρυπασμένες συσκευασίες, εργαστηριακά απόβλητα, υπολείμματα φαρμάκων, κυτταροστατικά φάρμακα, κατεστραμμένα φίλτρα Hepa  κλπ</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Ο ανάδοχος των ΑΕΑ να έχει επιπρόσθετα  τη δυνατότητα αποκομιδής ποσότητας υδραργύρου προς διαχείριση βάσει της διευκρινιστικής εγκυκλίου 29960/3800/15.06.2012 (ΑΔΑΒ4ΛΓΟ-Κ75) και να προσκομίσει όλες τις σχετικές εγκρίσεις και άδειες που απαιτούνται για τη συλλογή, μεταφορά και επεξεργασία του συγκεκριμένου αποβλήτου.</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p>
        </w:tc>
        <w:tc>
          <w:tcPr>
            <w:tcW w:w="1261" w:type="dxa"/>
          </w:tcPr>
          <w:p w:rsidR="00F673EE" w:rsidRPr="00D60FEB" w:rsidRDefault="00F673EE" w:rsidP="00B1315D">
            <w:pPr>
              <w:spacing w:line="340" w:lineRule="atLeast"/>
              <w:jc w:val="both"/>
              <w:rPr>
                <w:rFonts w:cs="Calibri"/>
              </w:rPr>
            </w:pP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1.ΕΠΕΞΕΡΓΑΣΙΑ ΤΩΝ </w:t>
            </w:r>
            <w:r w:rsidRPr="00D60FEB">
              <w:rPr>
                <w:rFonts w:cs="Calibri"/>
                <w:b/>
                <w:spacing w:val="-10"/>
                <w:u w:val="single"/>
                <w:lang w:val="en-US"/>
              </w:rPr>
              <w:t>A</w:t>
            </w:r>
            <w:r w:rsidRPr="00D60FEB">
              <w:rPr>
                <w:rFonts w:cs="Calibri"/>
                <w:b/>
                <w:spacing w:val="-10"/>
                <w:u w:val="single"/>
              </w:rPr>
              <w:t>ΕΑ εντός και εκτός ΥΜ.</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3. Αποτέφρωση ή άλλες εργασίες ανάκτησης – διάθεσης για τα ΑΕΑ, όπως αυτά ορίζονται στην παράγραφο1 εδάφιο (ii) στοιχείο (γ) του άρθρου 2 της υπ αριθ. οικ. 146163/8-5-2012 ΦΕΚ 1537/Β και τα Παραρτήματα αυτής.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Για την συλλογή – συσκευασία – σήμανση, μεταφορά, αποθήκευση, επεξεργασία και τελική διάθεση των επεξεργασμένων υπολειμμάτων ισχύουν οι Γενικές Τεχνικές Προδιαγραφές Διαχείρισης Αποβλήτων Υγειονομικών Μονάδων, Παράρτημα Ι της Αριθ. οικ. 146163/2012 Απόφασης.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2.  ΣΥΣΚΕΥΑΣΙΑ </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Για τη συσκευασία των ΑΕΑ εφαρμόζονται οι ρυθμίσεις του εθνικού και κοινοτικού δικαίου που ισχύουν για τα επικίνδυνα εμπορεύματα και οι οποίες βασίζονται στις εξής απαιτήσεις: της Ευρωπαϊκής Συμφωνίας για τις Οδικές Μεταφορές (Accord European relative au transport international des merchandises Dangereuses par Route - ADR), του Διεθνούς Κώδικα Θαλασσίων Μεταφορών) (Ιnterrnational Maritime Organization/International Maritime Dangerous Goods code – IMO/IMDG0, του Κανονισμού για τις διεθνείς  σιδηροδρομικές  μεταφορές επικινδύνων εμπορευμάτων (RID), της  Διεθνούς Ένωσης Αερομεταφορών (Ιnternational  Air Transport Association – IATA) και του Διεθνούς Οργανισμού Πολιτικής Αεροπορίας (International Civil Aviation Organization – ICAO).</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 xml:space="preserve">Προϋπόθεση της ασφαλούς </w:t>
            </w:r>
            <w:r>
              <w:rPr>
                <w:rFonts w:cs="Calibri"/>
              </w:rPr>
              <w:t>σ</w:t>
            </w:r>
            <w:r w:rsidRPr="00D60FEB">
              <w:rPr>
                <w:rFonts w:cs="Calibri"/>
              </w:rPr>
              <w:t xml:space="preserve">υσκευασίας αποτελεί η ταξινόμηση των αποβλήτων, ως προς την επικινδυνότητα τους, σε κλάση και αριθμό UN. </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 xml:space="preserve">Οι συσκευασίες των </w:t>
            </w:r>
            <w:r w:rsidRPr="00D60FEB">
              <w:rPr>
                <w:rFonts w:cs="Calibri"/>
                <w:lang w:val="en-US"/>
              </w:rPr>
              <w:t>A</w:t>
            </w:r>
            <w:r w:rsidRPr="00D60FEB">
              <w:rPr>
                <w:rFonts w:cs="Calibri"/>
              </w:rPr>
              <w:t>ΕΑ θα φέρουν κατάλληλη σήμανση του επικίνδυνου για την εύκολη αναγνώριση της επικινδυνότητάς  τους.</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r w:rsidRPr="00D60FEB">
              <w:rPr>
                <w:rFonts w:cs="Calibri"/>
              </w:rPr>
              <w:t xml:space="preserve">Επιβάλλεται ο υποχρεωτικός διαχωρισμός και ξεχωριστή συσκευασία των </w:t>
            </w:r>
            <w:r w:rsidRPr="00D60FEB">
              <w:rPr>
                <w:rFonts w:cs="Calibri"/>
                <w:lang w:val="en-US"/>
              </w:rPr>
              <w:t>A</w:t>
            </w:r>
            <w:r w:rsidRPr="00D60FEB">
              <w:rPr>
                <w:rFonts w:cs="Calibri"/>
              </w:rPr>
              <w:t>ΕΑ σε διαφορετικές κατηγορίες ΑΕΑ, σύμφωνα με τις απαιτήσεις της ΚΥΑ 146163/2012.</w:t>
            </w:r>
          </w:p>
        </w:tc>
        <w:tc>
          <w:tcPr>
            <w:tcW w:w="1261" w:type="dxa"/>
          </w:tcPr>
          <w:p w:rsidR="00F673EE" w:rsidRPr="00D60FEB" w:rsidRDefault="00F673EE" w:rsidP="00B1315D">
            <w:pPr>
              <w:spacing w:line="340" w:lineRule="atLeast"/>
              <w:jc w:val="both"/>
              <w:rPr>
                <w:rFonts w:cs="Calibri"/>
              </w:rPr>
            </w:pPr>
            <w:r w:rsidRPr="00D60FEB">
              <w:rPr>
                <w:rFonts w:cs="Calibri"/>
              </w:rPr>
              <w:t>ΝΑΙ</w:t>
            </w: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p>
        </w:tc>
        <w:tc>
          <w:tcPr>
            <w:tcW w:w="1261" w:type="dxa"/>
          </w:tcPr>
          <w:p w:rsidR="00F673EE" w:rsidRPr="00D60FEB" w:rsidRDefault="00F673EE" w:rsidP="00B1315D">
            <w:pPr>
              <w:spacing w:line="340" w:lineRule="atLeast"/>
              <w:jc w:val="both"/>
              <w:rPr>
                <w:rFonts w:cs="Calibri"/>
              </w:rPr>
            </w:pP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eastAsia="Arial" w:cs="Calibri"/>
                <w:b/>
                <w:bCs/>
                <w:spacing w:val="-10"/>
                <w:u w:val="single"/>
              </w:rPr>
              <w:t>Ειδικά για τα ΑΕΑ :</w:t>
            </w:r>
          </w:p>
        </w:tc>
        <w:tc>
          <w:tcPr>
            <w:tcW w:w="1261" w:type="dxa"/>
          </w:tcPr>
          <w:p w:rsidR="00F673EE" w:rsidRPr="00D60FEB" w:rsidRDefault="00F673EE" w:rsidP="00B1315D">
            <w:pPr>
              <w:pStyle w:val="a7"/>
              <w:spacing w:after="0" w:line="340" w:lineRule="atLeast"/>
              <w:jc w:val="both"/>
              <w:rPr>
                <w:rFonts w:eastAsia="Arial" w:cs="Calibri"/>
                <w:b/>
                <w:bCs/>
                <w:spacing w:val="-10"/>
                <w:u w:val="single"/>
              </w:rPr>
            </w:pPr>
          </w:p>
        </w:tc>
        <w:tc>
          <w:tcPr>
            <w:tcW w:w="1177" w:type="dxa"/>
          </w:tcPr>
          <w:p w:rsidR="00F673EE" w:rsidRPr="00D60FEB" w:rsidRDefault="00F673EE" w:rsidP="00B1315D">
            <w:pPr>
              <w:pStyle w:val="a7"/>
              <w:spacing w:after="0" w:line="340" w:lineRule="atLeast"/>
              <w:jc w:val="both"/>
              <w:rPr>
                <w:rFonts w:eastAsia="Arial" w:cs="Calibri"/>
                <w:b/>
                <w:bCs/>
                <w:spacing w:val="-10"/>
                <w:u w:val="single"/>
              </w:rPr>
            </w:pPr>
          </w:p>
        </w:tc>
        <w:tc>
          <w:tcPr>
            <w:tcW w:w="1406" w:type="dxa"/>
          </w:tcPr>
          <w:p w:rsidR="00F673EE" w:rsidRPr="00D60FEB" w:rsidRDefault="00F673EE" w:rsidP="00B1315D">
            <w:pPr>
              <w:pStyle w:val="a7"/>
              <w:spacing w:after="0" w:line="340" w:lineRule="atLeast"/>
              <w:jc w:val="both"/>
              <w:rPr>
                <w:rFonts w:eastAsia="Arial" w:cs="Calibri"/>
                <w:b/>
                <w:bCs/>
                <w:spacing w:val="-10"/>
                <w:u w:val="single"/>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Ο ανάδοχος των ΑΕΑ υποχρεούται να προμηθεύσει τους κατόχους  με :</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360"/>
              <w:jc w:val="both"/>
              <w:rPr>
                <w:rFonts w:cs="Calibri"/>
              </w:rPr>
            </w:pPr>
          </w:p>
        </w:tc>
        <w:tc>
          <w:tcPr>
            <w:tcW w:w="1406" w:type="dxa"/>
          </w:tcPr>
          <w:p w:rsidR="00F673EE" w:rsidRPr="00D60FEB" w:rsidRDefault="00F673EE" w:rsidP="00B1315D">
            <w:pPr>
              <w:spacing w:after="120" w:line="340" w:lineRule="atLeast"/>
              <w:ind w:left="36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ειδικά δοχεία συλλογής και αποθήκευσης των υγρών ΑΕΑ αποβλήτων, χωρητικότητας από 10 lit έως 30 lit από πλαστικό  τα οποία πληρούν τις απαιτήσεις των ADR,IMD</w:t>
            </w:r>
            <w:r>
              <w:rPr>
                <w:rFonts w:cs="Calibri"/>
              </w:rPr>
              <w:t>R,RID και  ICAP κατά περίπτωση</w:t>
            </w:r>
            <w:r w:rsidRPr="00D60FEB">
              <w:rPr>
                <w:rFonts w:cs="Calibri"/>
              </w:rPr>
              <w:t xml:space="preserve">, με τις απαραίτητες σημάνσεις                                                            </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 xml:space="preserve">ειδικά στεγανά βαρέλια  από πλαστικό ή αλουμίνιο με τις απαραίτητες σημάνσεις για την αποθήκευση στερεών αποβλήτων ΑΕΑ τα οποία πληρούν τις απαιτήσεις των ADR,IMDR,RID και  ICAP κατά περίπτωση , </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ind w:left="360"/>
              <w:jc w:val="both"/>
              <w:rPr>
                <w:rFonts w:cs="Calibri"/>
              </w:rPr>
            </w:pPr>
            <w:r w:rsidRPr="00D60FEB">
              <w:rPr>
                <w:rFonts w:cs="Calibri"/>
              </w:rPr>
              <w:t xml:space="preserve">περιέκτες [σάκους αναλόγου χρώματος, με τις απαραίτητες σημάνσεις] έτσι ώστε να διασφαλίζεται η ασφαλής αποθήκευσης του Νοσοκομείου και η ασφαλής μεταφορά τους. </w:t>
            </w:r>
          </w:p>
        </w:tc>
        <w:tc>
          <w:tcPr>
            <w:tcW w:w="1261" w:type="dxa"/>
          </w:tcPr>
          <w:p w:rsidR="00F673EE" w:rsidRPr="00D60FEB" w:rsidRDefault="00F673EE" w:rsidP="00B1315D">
            <w:pPr>
              <w:spacing w:after="120" w:line="340" w:lineRule="atLeast"/>
              <w:ind w:left="360"/>
              <w:jc w:val="both"/>
              <w:rPr>
                <w:rFonts w:cs="Calibri"/>
              </w:rPr>
            </w:pPr>
          </w:p>
        </w:tc>
        <w:tc>
          <w:tcPr>
            <w:tcW w:w="1177" w:type="dxa"/>
          </w:tcPr>
          <w:p w:rsidR="00F673EE" w:rsidRPr="00D60FEB" w:rsidRDefault="00F673EE" w:rsidP="00B1315D">
            <w:pPr>
              <w:spacing w:after="120" w:line="340" w:lineRule="atLeast"/>
              <w:ind w:left="36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 xml:space="preserve">Τα δοχεία, βαρέλια ,σάκοι  θα πρέπει: </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F673EE">
            <w:pPr>
              <w:numPr>
                <w:ilvl w:val="1"/>
                <w:numId w:val="42"/>
              </w:numPr>
              <w:spacing w:after="120" w:line="340" w:lineRule="atLeast"/>
              <w:jc w:val="both"/>
              <w:rPr>
                <w:rFonts w:cs="Calibri"/>
              </w:rPr>
            </w:pPr>
          </w:p>
        </w:tc>
        <w:tc>
          <w:tcPr>
            <w:tcW w:w="1406" w:type="dxa"/>
          </w:tcPr>
          <w:p w:rsidR="00F673EE" w:rsidRPr="00D60FEB" w:rsidRDefault="00F673EE" w:rsidP="00F673EE">
            <w:pPr>
              <w:numPr>
                <w:ilvl w:val="1"/>
                <w:numId w:val="42"/>
              </w:numPr>
              <w:spacing w:after="120" w:line="340" w:lineRule="atLeast"/>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να είναι μιας χρήσεως.</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κατάλληλου χρώματος</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 xml:space="preserve">να έχουν το διεθνές σύμβολο του επικινδύνου και την αντίστοιχη σήμανση ανάλογα με την κλάση κατά UN στην οποία κατατάσσονται. </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να χαρακτηρίζονται με τον όρο Άλλα Επικίνδυνα Απόβλητα (Α.Ε.Α)</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μη παραμορφωμένα για ασφαλή μεταφορά</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να είναι κατάλληλου πάχους και υλικού (πλην PVC.)</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κατάλληλου βάρους και όγκου για την εύκολη μεταφορά τους</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κατά  την αποτέφρωση τους να μην παράγονται επικίνδυνα αέρια</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 xml:space="preserve">να είναι φιλικά προς το περιβάλλον </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Να φέρουν ενσωματωμένη αδιάβροχη ετικέτα από ανεξίτηλο μελάνι και να αναγράφεται</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after="120" w:line="340" w:lineRule="atLeast"/>
              <w:jc w:val="both"/>
              <w:rPr>
                <w:rFonts w:cs="Calibri"/>
              </w:rPr>
            </w:pPr>
            <w:r w:rsidRPr="00D60FEB">
              <w:rPr>
                <w:rFonts w:cs="Calibri"/>
              </w:rPr>
              <w:t>ημερομηνία παραγωγής, ακριβή θέση παραγωγής, κατηγορία, ποσότητα, προορισμό αποβλήτων.</w:t>
            </w:r>
          </w:p>
        </w:tc>
        <w:tc>
          <w:tcPr>
            <w:tcW w:w="1261" w:type="dxa"/>
          </w:tcPr>
          <w:p w:rsidR="00F673EE" w:rsidRPr="00D60FEB" w:rsidRDefault="00F673EE" w:rsidP="00B1315D">
            <w:pPr>
              <w:spacing w:after="120" w:line="340" w:lineRule="atLeast"/>
              <w:jc w:val="both"/>
              <w:rPr>
                <w:rFonts w:cs="Calibri"/>
              </w:rPr>
            </w:pPr>
            <w:r w:rsidRPr="00D60FEB">
              <w:rPr>
                <w:rFonts w:cs="Calibri"/>
              </w:rPr>
              <w:t>ΝΑΙ</w:t>
            </w:r>
          </w:p>
        </w:tc>
        <w:tc>
          <w:tcPr>
            <w:tcW w:w="1177" w:type="dxa"/>
          </w:tcPr>
          <w:p w:rsidR="00F673EE" w:rsidRPr="00D60FEB" w:rsidRDefault="00F673EE" w:rsidP="00B1315D">
            <w:pPr>
              <w:spacing w:after="120" w:line="340" w:lineRule="atLeast"/>
              <w:ind w:left="720"/>
              <w:jc w:val="both"/>
              <w:rPr>
                <w:rFonts w:cs="Calibri"/>
              </w:rPr>
            </w:pPr>
          </w:p>
        </w:tc>
        <w:tc>
          <w:tcPr>
            <w:tcW w:w="1406" w:type="dxa"/>
          </w:tcPr>
          <w:p w:rsidR="00F673EE" w:rsidRPr="00D60FEB" w:rsidRDefault="00F673EE" w:rsidP="00B1315D">
            <w:pPr>
              <w:spacing w:after="120" w:line="340" w:lineRule="atLeast"/>
              <w:ind w:left="720"/>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3. ΜΕΤΑΦΟΡΑ ΤΩΝ ΑΕΑ ΕΚΤΟΣ ΤΗΣ Υ.Μ.</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Για τη μεταφορά των ΑΕΑ θα εφαρμόζονται οι ρυθμίσεις του εθνικού και κοινοτικού δικαίου που ισχύουν τα επικίνδυνα εμπορεύματα και οι οποίες βασίζονται στις απαιτήσεις των ADR, IMDG, RID, ICAO. Προϋπόθεση της ασφαλούς μεταφοράς αποτελεί η ταξινόμηση των αποβλήτων, ως προς την επικινδυνότητά τους, σε κλάση και αριθμό UN, καθώς και σε κατηγορία ΑΕΑ.</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Για τις οδικές μεταφοράς ΑΕΑ που εφαρμόζεται η ADR, ο υπόχρεος φορές συλλογής και μεταφοράς των αποβλήτων  απαιτείται:</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διαθέτει σύμβουλο ασφάλειας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-Ο οδηγός που εκτελεί τη μεταφορά να είναι κάτοχος ισχύοντος πιστοποιητικού επαγγελματικής κατάρτισης ADR, αντίστοιχο των μεταφερόμενων υλικών.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εξασφαλίζει ότι το όχημα φέρει κατάλληλη σήμανση και εξοπλισμό (όπως κατάλληλες συσκευές πυρόσβεσης, προειδοποιητικό γιλέκο)</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εφοδιάζει τη μεταφορική μονάδα με τα παραστατικά έγγραφα που απαιτεί η ADR (έγγραφο μεταφοράς και γραπτές οδηγίες σε περίπτωση ατυχήματος).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Τα οχήματα μεταφοράς ΑΕΑ πρέπει επίσης να πληρούν τις εξής απαιτήσεις, εφόσον απαιτούνται  και     ανάλογα την κατηγορία που μεταφέρεται:</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είναι κατάλληλα και εφοδιασμένα με πιστοποιητικό έγκρισης ΑDR σύμφωνα με τις διατάξεις του Π.Δ. 104/99 όπως τροποποιήθηκε από τις διατάξεις της κοινής υπουργικής απόφασης 19403/1388/08/2008 και ισχύει, εφόσον απαιτείται.</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φέρουν κατάλληλη σήμανση, το διεθνές σήμα κινδύνου το οποίο να επιδεικνύεται σε εμφανές σημείο.</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είναι κατάλληλου μεγέθους σύμφωνα με τον Κ.Ο.Κ.</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-Κατ΄ ελάχιστον, να είναι τελείως κλειστά, στεγανά, να έχουν δυνατότητα ψύξης ≤ 8o C, να μη φέρουν μηχανισμό συμπίεσης, να επιτρέπουν ασφαλή μεταφορά, να μπορούν να πλένονται και να απολυμαίνονται εύκολα και να διαθέτουν διευκολύνσεις για την ατομική προστασία του οδηγού και των χειριστών.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υπάρχει διάφραγμα μεταξύ της καμπίνας του οδηγού και του σώματος του οχήματος που να διασφαλίζει την ασφάλεια διατήρησης του φορτίου σε περίπτωση σύγκρουσης.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διαθέτουν κατάλληλο σύστημα ασφαλείας το οποίο να εξασφαλίζει τη μη μετακίνηση του φορτίου κατά τη διάρκεια της μεταφοράς του.</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υπάρχει χωριστό διαμέρισμα για τον εξοπλισμό έκτακτης ανάγκης.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διαθέτουν στρογγυλεμένες εσωτερικές γωνίες προς αποφυγή κατακράτησης υγρών διαρροών.-=Να διαθέτουν κατάλληλο προστατευτικό ιματισμό, εργαλεία και απολυμαντικό μαζί με τους ειδικούς δείκτες για συλλογή και εξέταση των υγρών διαρροών.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διαθέτουν κατάλληλο προστατευτικό ιματισμό, εργαλεία και απολυμαντικό μαζί με τους ειδικούς δείκτες για συλλογή και εξέταση των υγρών διαρροών.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έχουν βιβλίο καταγραφής των στοιχείων με τις βάρδιες των μεταφορέων αποβλήτων.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μην χρησιμοποιούνται για μεταφορά άλλων υλικών ή αποβλήτων.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καθαρίζονται και να απολυμαίνονται μετά το πέρας κάθε εκφόρτωσης στις εγκαταστάσεις των αποδεκτών και να τους επιδίδεται σχετική βεβαίωση απολύμανσης και την απομάκρυνσή τους από τις εγκαταστάσεις των αποδεκτών.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p>
        </w:tc>
        <w:tc>
          <w:tcPr>
            <w:tcW w:w="1261" w:type="dxa"/>
          </w:tcPr>
          <w:p w:rsidR="00F673EE" w:rsidRPr="00D60FEB" w:rsidRDefault="00F673EE" w:rsidP="00B1315D">
            <w:pPr>
              <w:pStyle w:val="a7"/>
              <w:spacing w:after="0" w:line="340" w:lineRule="atLeast"/>
              <w:jc w:val="both"/>
              <w:rPr>
                <w:rFonts w:cs="Calibri"/>
              </w:rPr>
            </w:pP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-Τα ΑΕΑ θα συνοδεύονται από το «Έντυπο αναγνώρισης για τη συλλογή και μεταφορά επικίνδυνων αποβλήτων, σε κάθε εργασία συλλογής και μεταφοράς εντός του εθνικού χώρου.</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-Το προσωπικό του ανάδοχου ή των αναδόχων που θα διαχειρίζονται  τα επικίνδυνα  απόβλητα καθ΄όλα τα στάδια επεξεργασίας αυτών, εντός του Νοσοκομείου θα φέρει ειδική ένδυση προστασίας, όπως  αυτή ορίζεται από την κείμενη νομοθεσία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-Για κάθε ατύχημα σε υπαλλήλους του αναδόχου καθώς και οποιαδήποτε συντήρηση και βλάβη στον εξοπλισμό που θα είναι εγκατεστημένος στο Νοσοκομείο μας, ο ανάδοχος βαρύνεται αποκλειστικά με κάθε αστική και ποινική ευθύνη.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-Υπεύθυνος, ώστε να υποστεί τις ανάλογες κυρώσεις είναι επίσης ο ανάδοχος για ατυχήματα που μπορεί να συμβούν κατά τη διάρκεια της απομάκρυνσης των αποβλήτων και θα επιβαρύνουν το περιβάλλον θέτοντας σε κίνδυνο τη δημόσια υγεία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-Αναλαμβάνει την υποχρέωση ασφαλούς διαχείρισης αυτών, από τον χώρο παραγωγής τους έως την τελική διάθεσής τους και προσκομίζει όλα τα απαραίτητα έντυπα συμπληρωμένα ορθά  για την συλλογή και  μεταφορά των Επικίνδυνων Αποβλήτων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p>
        </w:tc>
        <w:tc>
          <w:tcPr>
            <w:tcW w:w="1261" w:type="dxa"/>
          </w:tcPr>
          <w:p w:rsidR="00F673EE" w:rsidRPr="00D60FEB" w:rsidRDefault="00F673EE" w:rsidP="00B1315D">
            <w:pPr>
              <w:pStyle w:val="a7"/>
              <w:spacing w:after="0" w:line="340" w:lineRule="atLeast"/>
              <w:jc w:val="both"/>
              <w:rPr>
                <w:rFonts w:cs="Calibri"/>
              </w:rPr>
            </w:pP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Ορίζεται ως απαραίτητη προϋπόθεση ο ανάδοχος ή οι ανάδοχοι  να διαθέτουν  την ειδική κατά περίπτωση  άδεια  διαχείρισης για ΑΕΑ την οποία οφείλουν  να προσκομίσουν στο Νοσοκομείο ή να πιστοποιήσουν  συνεργασία με αδειοδοτημένη εταιρεία.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Προς τούτο οφείλει να καταθέσει αποδεικτικά στοιχεία[π.χ. σύμβαση με πιστοποιημένη εταιρία μεταφοράς] διαχείρισης των αποβλήτων έως και το στάδιο της τελικής διάθεσής τους.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Κατάρτιση σχεδίου έκτακτης ανάγκης για τις περιπτώσεις ατυχημάτων (διάχυση ή διασπορά μεταφερόμενου φορτίου) και εφαρμογή των προβλεπόμενων διατάξεων για άμεση ενημέρωση της αρμόδιας υπηρεσίας περιβάλλοντος της Ν. Αυτοδιοίκησης.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p>
        </w:tc>
        <w:tc>
          <w:tcPr>
            <w:tcW w:w="1261" w:type="dxa"/>
          </w:tcPr>
          <w:p w:rsidR="00F673EE" w:rsidRPr="00D60FEB" w:rsidRDefault="00F673EE" w:rsidP="00B1315D">
            <w:pPr>
              <w:spacing w:line="340" w:lineRule="atLeast"/>
              <w:jc w:val="both"/>
              <w:rPr>
                <w:rFonts w:cs="Calibri"/>
              </w:rPr>
            </w:pP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4. ΧΡΟΝΟΔΙΑΓΡΑΜΜΑ ΠΑΡΑΛΑΒΗΣ ΤΩΝ ΑΕΑ ΕΚΤΟΣ ΥΜ </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Τα ΑΕΑ θα παραλαμβάνονται ανά δίμηνο από τον χώρο προσωρινής αποθήκευσης τους που βρίσκεται εντός του ΓΝΘ ΙΠΠΟΚΡΑΤΕΙΟ και ύστερα από  συνεννόηση με τον υπεύθυνο του Αυτοτελούς γραφείου Επιστασίας/Ιματισμού και ΥΔΑΥΜ του Νοσοκομείου.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Τα ΑΕΑ θα παραλαμβάνονται ανά εξάμηνο από τον χώρο προσωρινής αποθήκευσης τους που βρίσκεται εντός του ΝΑΔΝ  και ύστερα από  συνεννόηση με τον  ΥΔΑΥΜ του Νοσοκομείου.</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p>
        </w:tc>
        <w:tc>
          <w:tcPr>
            <w:tcW w:w="1261" w:type="dxa"/>
          </w:tcPr>
          <w:p w:rsidR="00F673EE" w:rsidRPr="00D60FEB" w:rsidRDefault="00F673EE" w:rsidP="00B1315D">
            <w:pPr>
              <w:spacing w:line="340" w:lineRule="atLeast"/>
              <w:jc w:val="both"/>
              <w:rPr>
                <w:rFonts w:cs="Calibri"/>
              </w:rPr>
            </w:pP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5.ΕΠΕΞΕΡΓΑΣΙΑ ΑΕΑ</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rPr>
            </w:pPr>
            <w:r w:rsidRPr="00D60FEB">
              <w:rPr>
                <w:rFonts w:cs="Calibri"/>
                <w:b/>
                <w:spacing w:val="-10"/>
              </w:rPr>
              <w:t>ΕΠΕΞΕΡΓΑΣΙΑ ΜΕ ΑΠΟΤΕΦΡΩΣΗ</w:t>
            </w:r>
          </w:p>
        </w:tc>
        <w:tc>
          <w:tcPr>
            <w:tcW w:w="1261" w:type="dxa"/>
          </w:tcPr>
          <w:p w:rsidR="00F673EE" w:rsidRPr="00D60FEB" w:rsidRDefault="00F673EE" w:rsidP="00B1315D">
            <w:pPr>
              <w:spacing w:line="340" w:lineRule="atLeast"/>
              <w:jc w:val="both"/>
              <w:rPr>
                <w:rFonts w:cs="Calibri"/>
                <w:b/>
                <w:spacing w:val="-10"/>
              </w:rPr>
            </w:pPr>
          </w:p>
        </w:tc>
        <w:tc>
          <w:tcPr>
            <w:tcW w:w="1177" w:type="dxa"/>
          </w:tcPr>
          <w:p w:rsidR="00F673EE" w:rsidRPr="00D60FEB" w:rsidRDefault="00F673EE" w:rsidP="00B1315D">
            <w:pPr>
              <w:spacing w:line="340" w:lineRule="atLeast"/>
              <w:jc w:val="both"/>
              <w:rPr>
                <w:rFonts w:cs="Calibri"/>
                <w:b/>
                <w:spacing w:val="-10"/>
              </w:rPr>
            </w:pPr>
          </w:p>
        </w:tc>
        <w:tc>
          <w:tcPr>
            <w:tcW w:w="1406" w:type="dxa"/>
          </w:tcPr>
          <w:p w:rsidR="00F673EE" w:rsidRPr="00D60FEB" w:rsidRDefault="00F673EE" w:rsidP="00B1315D">
            <w:pPr>
              <w:spacing w:line="340" w:lineRule="atLeast"/>
              <w:jc w:val="both"/>
              <w:rPr>
                <w:rFonts w:cs="Calibri"/>
                <w:b/>
                <w:spacing w:val="-10"/>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rPr>
            </w:pPr>
          </w:p>
        </w:tc>
        <w:tc>
          <w:tcPr>
            <w:tcW w:w="1261" w:type="dxa"/>
          </w:tcPr>
          <w:p w:rsidR="00F673EE" w:rsidRPr="00D60FEB" w:rsidRDefault="00F673EE" w:rsidP="00B1315D">
            <w:pPr>
              <w:spacing w:line="340" w:lineRule="atLeast"/>
              <w:jc w:val="both"/>
              <w:rPr>
                <w:rFonts w:cs="Calibri"/>
                <w:b/>
                <w:spacing w:val="-10"/>
              </w:rPr>
            </w:pPr>
          </w:p>
        </w:tc>
        <w:tc>
          <w:tcPr>
            <w:tcW w:w="1177" w:type="dxa"/>
          </w:tcPr>
          <w:p w:rsidR="00F673EE" w:rsidRPr="00D60FEB" w:rsidRDefault="00F673EE" w:rsidP="00B1315D">
            <w:pPr>
              <w:spacing w:line="340" w:lineRule="atLeast"/>
              <w:jc w:val="both"/>
              <w:rPr>
                <w:rFonts w:cs="Calibri"/>
                <w:b/>
                <w:spacing w:val="-10"/>
              </w:rPr>
            </w:pPr>
          </w:p>
        </w:tc>
        <w:tc>
          <w:tcPr>
            <w:tcW w:w="1406" w:type="dxa"/>
          </w:tcPr>
          <w:p w:rsidR="00F673EE" w:rsidRPr="00D60FEB" w:rsidRDefault="00F673EE" w:rsidP="00B1315D">
            <w:pPr>
              <w:spacing w:line="340" w:lineRule="atLeast"/>
              <w:jc w:val="both"/>
              <w:rPr>
                <w:rFonts w:cs="Calibri"/>
                <w:b/>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 Για την εφαρμογή της μεθόδου αυτής πρέπει να πληρούνται τα προβλεπόμενα μέτρα, όροι, περιορισμοί και οριακές τιμές από την αποτέφρωση επικίνδυνων αποβλήτων  σύμφωνα  με  το άρθρο 6 της κοινής Υπουργικής απόφασης 22912/1117/2005 «Μέτρα και όροι για τον περιορισμό της ρύπανσης του περιβάλλοντος από την αποτέφρωση του αποβλήτων (ΦΕΚ 759/Β/2005) όπως εκάστοτε  ισχύει.</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Οι φορείς λειτουργίας των εγκαταστάσεων αποτέφρωσης είναι υποχρεωμένοι να τηρούν τα προβλεπόμενα στο άρθρο 10 της κοινής υπουργικής απόφασης 22912/1117/2005 καθώς και τα εξής: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Να τηρούν συγκεκριμένο διάγραμμα λειτουργίας, το οποίο θα  αναφέρει  θερμοκρασία αποτέφρωσης, χρόνο παραμονής των απαερίων στη συγκεκριμένη θερμοκρασία αποτέφρωσης, έλεγχο και συνεχή  καταγραφή  της θερμοκρασίας  των απαερίων στο  θάλαμο  καύσης και μετάκαυσης του αποτεφρωτήρα, ημερήσια καταγραφή της ποσότητας που αποτεφρώθηκαν.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Πρόβλεψη αποθήκευσης των προς αποτέφρωση αποβλήτων, για 5 τουλάχιστον ημέρες σε θερμοκρασία ≤5οC σε κατάλληλους χώρους, είτε λόγω λειτουργικών αναγκών, είτε λόγω βλάβης της μονάδας αποτέφρωσης, είτε λόγω αναγκαίων εργασιών συντήρησης.</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spacing w:val="-10"/>
              </w:rPr>
            </w:pPr>
          </w:p>
        </w:tc>
        <w:tc>
          <w:tcPr>
            <w:tcW w:w="1261" w:type="dxa"/>
          </w:tcPr>
          <w:p w:rsidR="00F673EE" w:rsidRPr="00D60FEB" w:rsidRDefault="00F673EE" w:rsidP="00B1315D">
            <w:pPr>
              <w:pStyle w:val="a7"/>
              <w:spacing w:after="0" w:line="340" w:lineRule="atLeast"/>
              <w:jc w:val="both"/>
              <w:rPr>
                <w:rFonts w:cs="Calibri"/>
                <w:spacing w:val="-10"/>
              </w:rPr>
            </w:pP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rPr>
            </w:pPr>
            <w:r w:rsidRPr="00D60FEB">
              <w:rPr>
                <w:rFonts w:cs="Calibri"/>
                <w:b/>
                <w:spacing w:val="-10"/>
              </w:rPr>
              <w:t>ΔΙΑΧΕΙΡΙΣΗ ΜΕΤΑ ΤΗΝ ΑΠΟΤΕΦΡΩΣΗ</w:t>
            </w:r>
          </w:p>
        </w:tc>
        <w:tc>
          <w:tcPr>
            <w:tcW w:w="1261" w:type="dxa"/>
          </w:tcPr>
          <w:p w:rsidR="00F673EE" w:rsidRPr="00D60FEB" w:rsidRDefault="00F673EE" w:rsidP="00B1315D">
            <w:pPr>
              <w:spacing w:line="340" w:lineRule="atLeast"/>
              <w:jc w:val="both"/>
              <w:rPr>
                <w:rFonts w:cs="Calibri"/>
                <w:b/>
                <w:spacing w:val="-10"/>
              </w:rPr>
            </w:pPr>
          </w:p>
        </w:tc>
        <w:tc>
          <w:tcPr>
            <w:tcW w:w="1177" w:type="dxa"/>
          </w:tcPr>
          <w:p w:rsidR="00F673EE" w:rsidRPr="00D60FEB" w:rsidRDefault="00F673EE" w:rsidP="00B1315D">
            <w:pPr>
              <w:spacing w:line="340" w:lineRule="atLeast"/>
              <w:jc w:val="both"/>
              <w:rPr>
                <w:rFonts w:cs="Calibri"/>
                <w:b/>
                <w:spacing w:val="-10"/>
              </w:rPr>
            </w:pPr>
          </w:p>
        </w:tc>
        <w:tc>
          <w:tcPr>
            <w:tcW w:w="1406" w:type="dxa"/>
          </w:tcPr>
          <w:p w:rsidR="00F673EE" w:rsidRPr="00D60FEB" w:rsidRDefault="00F673EE" w:rsidP="00B1315D">
            <w:pPr>
              <w:spacing w:line="340" w:lineRule="atLeast"/>
              <w:jc w:val="both"/>
              <w:rPr>
                <w:rFonts w:cs="Calibri"/>
                <w:b/>
                <w:spacing w:val="-10"/>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rPr>
            </w:pPr>
          </w:p>
        </w:tc>
        <w:tc>
          <w:tcPr>
            <w:tcW w:w="1261" w:type="dxa"/>
          </w:tcPr>
          <w:p w:rsidR="00F673EE" w:rsidRPr="00D60FEB" w:rsidRDefault="00F673EE" w:rsidP="00B1315D">
            <w:pPr>
              <w:spacing w:line="340" w:lineRule="atLeast"/>
              <w:jc w:val="both"/>
              <w:rPr>
                <w:rFonts w:cs="Calibri"/>
                <w:b/>
                <w:spacing w:val="-10"/>
              </w:rPr>
            </w:pPr>
          </w:p>
        </w:tc>
        <w:tc>
          <w:tcPr>
            <w:tcW w:w="1177" w:type="dxa"/>
          </w:tcPr>
          <w:p w:rsidR="00F673EE" w:rsidRPr="00D60FEB" w:rsidRDefault="00F673EE" w:rsidP="00B1315D">
            <w:pPr>
              <w:spacing w:line="340" w:lineRule="atLeast"/>
              <w:jc w:val="both"/>
              <w:rPr>
                <w:rFonts w:cs="Calibri"/>
                <w:b/>
                <w:spacing w:val="-10"/>
              </w:rPr>
            </w:pPr>
          </w:p>
        </w:tc>
        <w:tc>
          <w:tcPr>
            <w:tcW w:w="1406" w:type="dxa"/>
          </w:tcPr>
          <w:p w:rsidR="00F673EE" w:rsidRPr="00D60FEB" w:rsidRDefault="00F673EE" w:rsidP="00B1315D">
            <w:pPr>
              <w:spacing w:line="340" w:lineRule="atLeast"/>
              <w:jc w:val="both"/>
              <w:rPr>
                <w:rFonts w:cs="Calibri"/>
                <w:b/>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Για τα ξηρά υπολείμματα ισχύουν τα προβλεπόμενα στο άρθρο 9 της κοινής υπουργικής απόφασης 22912/1117/2005 και όπως εκάστοτε ισχύει, καθώς και όσα αναφέρονται για την διαχείριση των υπολειμμάτων στην αριθ. 146163/8-5-2012 (ΦΕΚ 1537Β) Απόφαση.</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Για τις ατμοσφαιρικές εκπομπές, υγρά απόβλητα, τις τεχνικές μετρήσεων, τις οριακές τιμές ατμοσφαιρικών εκπομπών καθώς και την διαχείριση των υγρών αποβλήτων που προέρχονται από τον καθαρισμό των καυσαερίων ισχύουν τα προβλεπόμενα στην Υ.Α. 22912/1117/2005 όπως εκάστοτε  ισχύει.</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p>
        </w:tc>
        <w:tc>
          <w:tcPr>
            <w:tcW w:w="1261" w:type="dxa"/>
          </w:tcPr>
          <w:p w:rsidR="00F673EE" w:rsidRPr="00D60FEB" w:rsidRDefault="00F673EE" w:rsidP="00B1315D">
            <w:pPr>
              <w:pStyle w:val="a7"/>
              <w:spacing w:after="0" w:line="340" w:lineRule="atLeast"/>
              <w:jc w:val="both"/>
              <w:rPr>
                <w:rFonts w:cs="Calibri"/>
              </w:rPr>
            </w:pP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rPr>
            </w:pPr>
          </w:p>
        </w:tc>
        <w:tc>
          <w:tcPr>
            <w:tcW w:w="1261" w:type="dxa"/>
          </w:tcPr>
          <w:p w:rsidR="00F673EE" w:rsidRPr="00D60FEB" w:rsidRDefault="00F673EE" w:rsidP="00B1315D">
            <w:pPr>
              <w:spacing w:line="340" w:lineRule="atLeast"/>
              <w:jc w:val="both"/>
              <w:rPr>
                <w:rFonts w:cs="Calibri"/>
                <w:b/>
                <w:spacing w:val="-10"/>
              </w:rPr>
            </w:pPr>
          </w:p>
        </w:tc>
        <w:tc>
          <w:tcPr>
            <w:tcW w:w="1177" w:type="dxa"/>
          </w:tcPr>
          <w:p w:rsidR="00F673EE" w:rsidRPr="00D60FEB" w:rsidRDefault="00F673EE" w:rsidP="00B1315D">
            <w:pPr>
              <w:spacing w:line="340" w:lineRule="atLeast"/>
              <w:jc w:val="both"/>
              <w:rPr>
                <w:rFonts w:cs="Calibri"/>
                <w:b/>
                <w:spacing w:val="-10"/>
              </w:rPr>
            </w:pPr>
          </w:p>
        </w:tc>
        <w:tc>
          <w:tcPr>
            <w:tcW w:w="1406" w:type="dxa"/>
          </w:tcPr>
          <w:p w:rsidR="00F673EE" w:rsidRPr="00D60FEB" w:rsidRDefault="00F673EE" w:rsidP="00B1315D">
            <w:pPr>
              <w:spacing w:line="340" w:lineRule="atLeast"/>
              <w:jc w:val="both"/>
              <w:rPr>
                <w:rFonts w:cs="Calibri"/>
                <w:b/>
                <w:spacing w:val="-10"/>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rPr>
            </w:pPr>
            <w:r w:rsidRPr="00D60FEB">
              <w:rPr>
                <w:rFonts w:cs="Calibri"/>
                <w:b/>
                <w:spacing w:val="-10"/>
              </w:rPr>
              <w:t>ΑΛΛΕΣ ΜΕΘΟΔΟΙ ΕΠΕΞΕΡΓΑΣΙΑΣ</w:t>
            </w:r>
          </w:p>
        </w:tc>
        <w:tc>
          <w:tcPr>
            <w:tcW w:w="1261" w:type="dxa"/>
          </w:tcPr>
          <w:p w:rsidR="00F673EE" w:rsidRPr="00D60FEB" w:rsidRDefault="00F673EE" w:rsidP="00B1315D">
            <w:pPr>
              <w:spacing w:line="340" w:lineRule="atLeast"/>
              <w:jc w:val="both"/>
              <w:rPr>
                <w:rFonts w:cs="Calibri"/>
                <w:b/>
                <w:spacing w:val="-10"/>
              </w:rPr>
            </w:pPr>
          </w:p>
        </w:tc>
        <w:tc>
          <w:tcPr>
            <w:tcW w:w="1177" w:type="dxa"/>
          </w:tcPr>
          <w:p w:rsidR="00F673EE" w:rsidRPr="00D60FEB" w:rsidRDefault="00F673EE" w:rsidP="00B1315D">
            <w:pPr>
              <w:spacing w:line="340" w:lineRule="atLeast"/>
              <w:jc w:val="both"/>
              <w:rPr>
                <w:rFonts w:cs="Calibri"/>
                <w:b/>
                <w:spacing w:val="-10"/>
              </w:rPr>
            </w:pPr>
          </w:p>
        </w:tc>
        <w:tc>
          <w:tcPr>
            <w:tcW w:w="1406" w:type="dxa"/>
          </w:tcPr>
          <w:p w:rsidR="00F673EE" w:rsidRPr="00D60FEB" w:rsidRDefault="00F673EE" w:rsidP="00B1315D">
            <w:pPr>
              <w:spacing w:line="340" w:lineRule="atLeast"/>
              <w:jc w:val="both"/>
              <w:rPr>
                <w:rFonts w:cs="Calibri"/>
                <w:b/>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Ως άλλες μέθοδοι χαρακτηρίζονται και ισχύουν όσα αναφέρονται στο παράρτημα Ι κεφ.4.4. της ΚΥΑ 146163/2012</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jc w:val="both"/>
              <w:rPr>
                <w:rFonts w:cs="Calibri"/>
              </w:rPr>
            </w:pPr>
          </w:p>
        </w:tc>
        <w:tc>
          <w:tcPr>
            <w:tcW w:w="1406" w:type="dxa"/>
          </w:tcPr>
          <w:p w:rsidR="00F673EE" w:rsidRPr="00D60FEB" w:rsidRDefault="00F673EE" w:rsidP="00B1315D">
            <w:pPr>
              <w:pStyle w:val="a7"/>
              <w:spacing w:after="0" w:line="340" w:lineRule="atLeast"/>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spacing w:val="-10"/>
              </w:rPr>
            </w:pPr>
          </w:p>
        </w:tc>
        <w:tc>
          <w:tcPr>
            <w:tcW w:w="1261" w:type="dxa"/>
          </w:tcPr>
          <w:p w:rsidR="00F673EE" w:rsidRPr="00D60FEB" w:rsidRDefault="00F673EE" w:rsidP="00B1315D">
            <w:pPr>
              <w:pStyle w:val="a7"/>
              <w:spacing w:after="0" w:line="340" w:lineRule="atLeast"/>
              <w:jc w:val="both"/>
              <w:rPr>
                <w:rFonts w:cs="Calibri"/>
                <w:spacing w:val="-10"/>
              </w:rPr>
            </w:pP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spacing w:val="-10"/>
              </w:rPr>
            </w:pPr>
          </w:p>
        </w:tc>
        <w:tc>
          <w:tcPr>
            <w:tcW w:w="1261" w:type="dxa"/>
          </w:tcPr>
          <w:p w:rsidR="00F673EE" w:rsidRPr="00D60FEB" w:rsidRDefault="00F673EE" w:rsidP="00B1315D">
            <w:pPr>
              <w:pStyle w:val="a7"/>
              <w:spacing w:after="0" w:line="340" w:lineRule="atLeast"/>
              <w:jc w:val="both"/>
              <w:rPr>
                <w:rFonts w:cs="Calibri"/>
                <w:spacing w:val="-10"/>
              </w:rPr>
            </w:pP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lang w:val="en-US"/>
              </w:rPr>
            </w:pPr>
            <w:r w:rsidRPr="00D60FEB">
              <w:rPr>
                <w:rFonts w:cs="Calibri"/>
                <w:b/>
                <w:spacing w:val="-10"/>
                <w:u w:val="single"/>
              </w:rPr>
              <w:t>6. ΑΠΑΙΤΟΥΜΕΝΕΣ ΑΔΕΙΕΣ ΚΑΙ ΔΙΚΑΙΟΛΟΓΗΤΙΚΑ</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lang w:val="en-US"/>
              </w:rPr>
            </w:pPr>
          </w:p>
        </w:tc>
        <w:tc>
          <w:tcPr>
            <w:tcW w:w="1261" w:type="dxa"/>
          </w:tcPr>
          <w:p w:rsidR="00F673EE" w:rsidRPr="00D60FEB" w:rsidRDefault="00F673EE" w:rsidP="00B1315D">
            <w:pPr>
              <w:spacing w:line="340" w:lineRule="atLeast"/>
              <w:jc w:val="both"/>
              <w:rPr>
                <w:rFonts w:cs="Calibri"/>
                <w:b/>
                <w:spacing w:val="-10"/>
                <w:u w:val="single"/>
                <w:lang w:val="en-US"/>
              </w:rPr>
            </w:pPr>
          </w:p>
        </w:tc>
        <w:tc>
          <w:tcPr>
            <w:tcW w:w="1177" w:type="dxa"/>
          </w:tcPr>
          <w:p w:rsidR="00F673EE" w:rsidRPr="00D60FEB" w:rsidRDefault="00F673EE" w:rsidP="00B1315D">
            <w:pPr>
              <w:spacing w:line="340" w:lineRule="atLeast"/>
              <w:jc w:val="both"/>
              <w:rPr>
                <w:rFonts w:cs="Calibri"/>
                <w:b/>
                <w:spacing w:val="-10"/>
                <w:u w:val="single"/>
                <w:lang w:val="en-US"/>
              </w:rPr>
            </w:pPr>
          </w:p>
        </w:tc>
        <w:tc>
          <w:tcPr>
            <w:tcW w:w="1406" w:type="dxa"/>
          </w:tcPr>
          <w:p w:rsidR="00F673EE" w:rsidRPr="00D60FEB" w:rsidRDefault="00F673EE" w:rsidP="00B1315D">
            <w:pPr>
              <w:spacing w:line="340" w:lineRule="atLeast"/>
              <w:jc w:val="both"/>
              <w:rPr>
                <w:rFonts w:cs="Calibri"/>
                <w:b/>
                <w:spacing w:val="-10"/>
                <w:u w:val="single"/>
                <w:lang w:val="en-US"/>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Άδεια συλλογής – μεταφοράς (ΚΥΑ 146163/2012) ΑΕΑ εντός της περιφέρειας ή περιφέρειες που θα εκτελεσθεί το έργο η οποία εκδίδεται σύμφωνα με τα οριζόμενα στην παρ. 4 του άρθρου 36, Ν. 4042/2012.</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rPr>
              <w:t xml:space="preserve"> Άδεια κυκλοφορίας των οχημάτων που πρόκειται να χρησιμοποιηθούν στην οποία να αναφέρεται η χρήση τους για μεταφορά Επικίνδυνων Αποβλήτων.</w:t>
            </w:r>
          </w:p>
        </w:tc>
        <w:tc>
          <w:tcPr>
            <w:tcW w:w="1261" w:type="dxa"/>
          </w:tcPr>
          <w:p w:rsidR="00F673EE" w:rsidRPr="00D60FEB" w:rsidRDefault="00F673EE" w:rsidP="00B1315D">
            <w:pPr>
              <w:pStyle w:val="a7"/>
              <w:spacing w:after="0" w:line="340" w:lineRule="atLeast"/>
              <w:ind w:left="720"/>
              <w:jc w:val="both"/>
              <w:rPr>
                <w:rFonts w:cs="Calibri"/>
              </w:rPr>
            </w:pPr>
          </w:p>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Υπεύθυνη δήλωση του Ν. 1599/86 (75Α) της παρ. 4 άρ.8 με θεώρηση γνησίου υπογραφής ότι ο Νόμιμος κάτοχος της άδειας μεταφοράς ΑΕΑ, δέχεται να εκτελέσει το έργο της μεταφοράς των ΑΕΑ σύμφωνα με τους όρους της ΚΥΑ 146163/2012.</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720"/>
              <w:jc w:val="both"/>
              <w:rPr>
                <w:rFonts w:cs="Calibri"/>
              </w:rPr>
            </w:pPr>
            <w:r w:rsidRPr="00D60FEB">
              <w:rPr>
                <w:rFonts w:cs="Calibri"/>
              </w:rPr>
              <w:t>Υπεύθυνη δήλωση του Ν. 1599/86 (75Α) της παρ. 4 άρ.8 με θεώρηση γνησίου υπογραφής ότι ο Νόμιμος κάτοχος της άδειας μεταφοράς ΑΕΑ θα παρέχει σε κάθε περίπτωση φορτηγά ψυγεία πιστοποιημένα, καθώς και οδηγούς πιστοποιημένους κατά ADR σε όλη τη διάρκεια της σύμβασης για την μεταφορά των ΑΕΑ, ανάλογα την κατηγορία που προσφέρεται.</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Βεβαίωση αποδέκτη της αδειοδοτημένης σταθερής μονάδας επεξεργασίας ΑΕΑ, ότι δέχεται προς επεξεργασία τα απόβλητα των Υγειονομικών Μονάδων.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720"/>
              <w:jc w:val="both"/>
              <w:rPr>
                <w:rFonts w:cs="Calibri"/>
              </w:rPr>
            </w:pPr>
            <w:r w:rsidRPr="00D60FEB">
              <w:rPr>
                <w:rFonts w:cs="Calibri"/>
              </w:rPr>
              <w:t>Πιστοποιητικό επαγγελματικής κατάρτισης κατά ADR, επαγγελματικού διπλώματος των οδηγών μεταφοράς των ΑΕΑ (τουλάχιστον δύο), αναγγελία πρόσληψης ΟΕΑΔ, ΑΠΔ ΙΚΑ τελευταίου τριμήνου αυτών.</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 xml:space="preserve">Στοιχεία πιστοποίησης της καταλληλότητας των προτεινόμενων συσκευασιών δευτερογενούς συσκευασίας των αποβλήτων που διαθέτει ο ανάδοχος για την εκτέλεση του έργου .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Άδεια λειτουργίας σε ισχύ της μονάδας επεξεργασίας των ΑΕΑ.</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Έγκριση περιβαλλοντικών όρων σε ισχύ της μονάδας επεξεργασίας των ΑΕΑ σύμφωνα με τον Ν. 1650/1986 όπως τροποποιήθηκε από τον Ν. 3010/2002 και Ν. 4014/2011, όπως ισχύει σήμερα.</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 xml:space="preserve">Ο υποψήφιος ανάδοχος, πρέπει να είναι καταχωρημένος στο Μητρώο των φορέων διαχείρισης επικινδύνων αποβλήτων, που τηρείται στην αρμόδια Υπηρεσία Περιβάλλοντος του Υ.Π.Ε.Κ.Α., σύμφωνα με το εδάφιο 3 της παρ. Γ του άρθρου 7 της κοινής υπουργικής απόφασης 13588/725/2006 όπως ισχύει.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 xml:space="preserve"> Ο υποψήφιος ανάδοχος να προσκομίσει αποδεικτικό εγγραφής στο Ηλεκτρονικό Μητρώο Αποβλήτων. </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Υπεύθυνη δήλωση του Ν. 1599/86 (75Α) της παρ. 4 άρ.8 με θεώρηση γνησίου υπογραφής ότι ο ανάδοχος με δική του ευθύνη θα μεταφέρει το τελικό προϊόν μετά την επεξεργασία στον πλησιέστερο ΧΥΤΑ ή άλλο χώρο για τη νόμιμη διάθεσή του.</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720"/>
              <w:jc w:val="both"/>
              <w:rPr>
                <w:rFonts w:cs="Calibri"/>
              </w:rPr>
            </w:pPr>
            <w:r w:rsidRPr="00D60FEB">
              <w:rPr>
                <w:rFonts w:cs="Calibri"/>
              </w:rPr>
              <w:t>Βεβαίωση τελικού αποδέκτη ότι αποδέχεται τα αποστειρωμένα απόβλητα ή ξηρά υπολείμματα από την αποτέφρωση προς διάθεση στον ΧΥΤΑ ή άλλο νόμιμο χώρο.</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 xml:space="preserve"> Σε περίπτωση που απόβλητα στέλνονται στην αλλοδαπή για επεξεργασία απαιτείται άδεια διασυνοριακής μεταφοράς  για τα συγκεκριμένα απόβλητα.</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pStyle w:val="a7"/>
              <w:spacing w:after="0" w:line="340" w:lineRule="atLeast"/>
              <w:ind w:left="360"/>
              <w:jc w:val="both"/>
              <w:rPr>
                <w:rFonts w:cs="Calibri"/>
              </w:rPr>
            </w:pPr>
            <w:r w:rsidRPr="00D60FEB">
              <w:rPr>
                <w:rFonts w:cs="Calibri"/>
              </w:rPr>
              <w:t>Προσόντα στελέχωσης του προσωπικού της μονάδας επεξεργασίας των ΑΕΑ (αποτέφρωσης για τα ΑΕΑ ή άλλων μεθόδων επεξεργασίας για τα ΑΕΑ). Το προσωπικό θα είναι ειδικευμένο, εκπαιδευμένο και ασφαλισμένο.</w:t>
            </w:r>
          </w:p>
        </w:tc>
        <w:tc>
          <w:tcPr>
            <w:tcW w:w="1261" w:type="dxa"/>
          </w:tcPr>
          <w:p w:rsidR="00F673EE" w:rsidRPr="00D60FEB" w:rsidRDefault="00F673EE" w:rsidP="00B1315D">
            <w:pPr>
              <w:pStyle w:val="a7"/>
              <w:spacing w:after="0" w:line="340" w:lineRule="atLeast"/>
              <w:jc w:val="both"/>
              <w:rPr>
                <w:rFonts w:cs="Calibri"/>
              </w:rPr>
            </w:pPr>
            <w:r w:rsidRPr="00D60FEB">
              <w:rPr>
                <w:rFonts w:cs="Calibri"/>
              </w:rPr>
              <w:t>ΝΑΙ</w:t>
            </w:r>
          </w:p>
        </w:tc>
        <w:tc>
          <w:tcPr>
            <w:tcW w:w="1177" w:type="dxa"/>
          </w:tcPr>
          <w:p w:rsidR="00F673EE" w:rsidRPr="00D60FEB" w:rsidRDefault="00F673EE" w:rsidP="00B1315D">
            <w:pPr>
              <w:pStyle w:val="a7"/>
              <w:spacing w:after="0" w:line="340" w:lineRule="atLeast"/>
              <w:ind w:left="720"/>
              <w:jc w:val="both"/>
              <w:rPr>
                <w:rFonts w:cs="Calibri"/>
              </w:rPr>
            </w:pPr>
          </w:p>
        </w:tc>
        <w:tc>
          <w:tcPr>
            <w:tcW w:w="1406" w:type="dxa"/>
          </w:tcPr>
          <w:p w:rsidR="00F673EE" w:rsidRPr="00D60FEB" w:rsidRDefault="00F673EE" w:rsidP="00B1315D">
            <w:pPr>
              <w:pStyle w:val="a7"/>
              <w:spacing w:after="0" w:line="340" w:lineRule="atLeast"/>
              <w:ind w:left="720"/>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p>
        </w:tc>
        <w:tc>
          <w:tcPr>
            <w:tcW w:w="1261" w:type="dxa"/>
          </w:tcPr>
          <w:p w:rsidR="00F673EE" w:rsidRPr="00D60FEB" w:rsidRDefault="00F673EE" w:rsidP="00B1315D">
            <w:pPr>
              <w:spacing w:line="340" w:lineRule="atLeast"/>
              <w:jc w:val="both"/>
              <w:rPr>
                <w:rFonts w:cs="Calibri"/>
              </w:rPr>
            </w:pP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rPr>
            </w:pPr>
          </w:p>
        </w:tc>
        <w:tc>
          <w:tcPr>
            <w:tcW w:w="1261" w:type="dxa"/>
          </w:tcPr>
          <w:p w:rsidR="00F673EE" w:rsidRPr="00D60FEB" w:rsidRDefault="00F673EE" w:rsidP="00B1315D">
            <w:pPr>
              <w:spacing w:line="340" w:lineRule="atLeast"/>
              <w:jc w:val="both"/>
              <w:rPr>
                <w:rFonts w:cs="Calibri"/>
              </w:rPr>
            </w:pPr>
          </w:p>
        </w:tc>
        <w:tc>
          <w:tcPr>
            <w:tcW w:w="1177" w:type="dxa"/>
          </w:tcPr>
          <w:p w:rsidR="00F673EE" w:rsidRPr="00D60FEB" w:rsidRDefault="00F673EE" w:rsidP="00B1315D">
            <w:pPr>
              <w:spacing w:line="340" w:lineRule="atLeast"/>
              <w:jc w:val="both"/>
              <w:rPr>
                <w:rFonts w:cs="Calibri"/>
              </w:rPr>
            </w:pPr>
          </w:p>
        </w:tc>
        <w:tc>
          <w:tcPr>
            <w:tcW w:w="1406" w:type="dxa"/>
          </w:tcPr>
          <w:p w:rsidR="00F673EE" w:rsidRPr="00D60FEB" w:rsidRDefault="00F673EE" w:rsidP="00B1315D">
            <w:pPr>
              <w:spacing w:line="340" w:lineRule="atLeast"/>
              <w:jc w:val="both"/>
              <w:rPr>
                <w:rFonts w:cs="Calibri"/>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7.ΛΟΙΠΕΣ ΥΠΟΧΡΕΩΣΕΙΣ ΤΟΥ ΑΝΑΔΟΧΟΥ:</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spacing w:line="340" w:lineRule="atLeast"/>
              <w:jc w:val="both"/>
              <w:rPr>
                <w:rFonts w:cs="Calibri"/>
                <w:b/>
                <w:spacing w:val="-10"/>
                <w:u w:val="single"/>
              </w:rPr>
            </w:pPr>
            <w:r w:rsidRPr="00D60FEB">
              <w:rPr>
                <w:rFonts w:cs="Calibri"/>
                <w:b/>
                <w:spacing w:val="-10"/>
                <w:u w:val="single"/>
              </w:rPr>
              <w:t xml:space="preserve">Για τα ΑΕΑ </w:t>
            </w:r>
          </w:p>
        </w:tc>
        <w:tc>
          <w:tcPr>
            <w:tcW w:w="1261" w:type="dxa"/>
          </w:tcPr>
          <w:p w:rsidR="00F673EE" w:rsidRPr="00D60FEB" w:rsidRDefault="00F673EE" w:rsidP="00B1315D">
            <w:pPr>
              <w:spacing w:line="340" w:lineRule="atLeast"/>
              <w:jc w:val="both"/>
              <w:rPr>
                <w:rFonts w:cs="Calibri"/>
                <w:b/>
                <w:spacing w:val="-10"/>
                <w:u w:val="single"/>
              </w:rPr>
            </w:pPr>
          </w:p>
        </w:tc>
        <w:tc>
          <w:tcPr>
            <w:tcW w:w="1177" w:type="dxa"/>
          </w:tcPr>
          <w:p w:rsidR="00F673EE" w:rsidRPr="00D60FEB" w:rsidRDefault="00F673EE" w:rsidP="00B1315D">
            <w:pPr>
              <w:spacing w:line="340" w:lineRule="atLeast"/>
              <w:jc w:val="both"/>
              <w:rPr>
                <w:rFonts w:cs="Calibri"/>
                <w:b/>
                <w:spacing w:val="-10"/>
                <w:u w:val="single"/>
              </w:rPr>
            </w:pPr>
          </w:p>
        </w:tc>
        <w:tc>
          <w:tcPr>
            <w:tcW w:w="1406" w:type="dxa"/>
          </w:tcPr>
          <w:p w:rsidR="00F673EE" w:rsidRPr="00D60FEB" w:rsidRDefault="00F673EE" w:rsidP="00B1315D">
            <w:pPr>
              <w:spacing w:line="340" w:lineRule="atLeast"/>
              <w:jc w:val="both"/>
              <w:rPr>
                <w:rFonts w:cs="Calibri"/>
                <w:b/>
                <w:spacing w:val="-10"/>
                <w:u w:val="single"/>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Ο ανάδοχος θα παραλαμβάνει τα ΑΕΑ από το χώρο προσωρινής αποθήκευσης του Νοσοκομείου, θα συμπληρώνεται το συνοδευτικό έγγραφο εντύπου.</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Επιπλέον θα δίνονται όλες οι απαραίτητες βεβαιώσεις από την τελική επεξεργασία των ΑΕΑ στους κατόχους Θα δίνονται όλες οι πιστοποιήσεις των ζυγαριών και οτιδήποτε άλλο είναι απαραίτητο για τις τυχόν επιθεωρήσεις των ελεγκτικών φορέων.</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eastAsia="Liberation Serif" w:cs="Calibri"/>
                <w:spacing w:val="-10"/>
              </w:rPr>
              <w:t xml:space="preserve"> </w:t>
            </w:r>
            <w:r w:rsidRPr="00D60FEB">
              <w:rPr>
                <w:rFonts w:cs="Calibri"/>
                <w:spacing w:val="-10"/>
              </w:rPr>
              <w:t>Ο ανάδοχος  τελεί   υπό την εποπτεία του Προϊσταμένου του Αυτοτελούς Γραφείου Επιστασίας του Νοσοκομείου μας για την επίβλεψη της διαδικασίας διαχείρισης των Επικίνδυνων Αποβλήτων καθώς και την τήρηση των συμβατικών τους υποχρεώσεων.</w:t>
            </w:r>
          </w:p>
        </w:tc>
        <w:tc>
          <w:tcPr>
            <w:tcW w:w="1261" w:type="dxa"/>
          </w:tcPr>
          <w:p w:rsidR="00F673EE" w:rsidRPr="00D60FEB" w:rsidRDefault="00F673EE" w:rsidP="00B1315D">
            <w:pPr>
              <w:pStyle w:val="a7"/>
              <w:spacing w:after="0" w:line="340" w:lineRule="atLeast"/>
              <w:jc w:val="both"/>
              <w:rPr>
                <w:rFonts w:eastAsia="Liberation Serif" w:cs="Calibri"/>
                <w:spacing w:val="-10"/>
              </w:rPr>
            </w:pPr>
            <w:r w:rsidRPr="00D60FEB">
              <w:rPr>
                <w:rFonts w:eastAsia="Liberation Serif" w:cs="Calibri"/>
                <w:spacing w:val="-10"/>
              </w:rPr>
              <w:t>ΝΑΙ</w:t>
            </w:r>
          </w:p>
        </w:tc>
        <w:tc>
          <w:tcPr>
            <w:tcW w:w="1177" w:type="dxa"/>
          </w:tcPr>
          <w:p w:rsidR="00F673EE" w:rsidRPr="00D60FEB" w:rsidRDefault="00F673EE" w:rsidP="00B1315D">
            <w:pPr>
              <w:pStyle w:val="a7"/>
              <w:spacing w:after="0" w:line="340" w:lineRule="atLeast"/>
              <w:jc w:val="both"/>
              <w:rPr>
                <w:rFonts w:eastAsia="Liberation Serif" w:cs="Calibri"/>
                <w:spacing w:val="-10"/>
              </w:rPr>
            </w:pPr>
          </w:p>
        </w:tc>
        <w:tc>
          <w:tcPr>
            <w:tcW w:w="1406" w:type="dxa"/>
          </w:tcPr>
          <w:p w:rsidR="00F673EE" w:rsidRPr="00D60FEB" w:rsidRDefault="00F673EE" w:rsidP="00B1315D">
            <w:pPr>
              <w:pStyle w:val="a7"/>
              <w:spacing w:after="0" w:line="340" w:lineRule="atLeast"/>
              <w:jc w:val="both"/>
              <w:rPr>
                <w:rFonts w:eastAsia="Liberation Serif"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Ο ανάδοχος  θα εισέρχεται  στο χώρο του Νοσοκομείου μόνο με την άδεια των αρμοδίων υπαλλήλων αυτού.</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 xml:space="preserve">Θα πραγματοποιούν την καταμέτρηση των αποβλήτων, την  παράδοση και παραλαβή τους προς μεταφορά εκτός Νοσοκομείου για περαιτέρω ασφαλή διαχείριση και επεξεργασία, παρουσία του προϊσταμένου Γραφείου Επιστασίας, του ΥΔΑΥΜ και της αρμόδιας επιτροπής που θα ορισθεί από το Νοσοκομείο . </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Θα συμμορφώνεται απόλυτα προς τις υποδείξεις και συστάσεις για την καλύτερη, αποτελεσματικότερη και ασφαλέστερη εκτέλεση του έργου.</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Για την μεταφορά των αποβλήτων, θα εφαρμόζονται όσα επακριβώς ορίζονται στις σχετικές διατάξεις της ισχύουσας νομοθεσίας (έντυπα αναγνώρισης, κατάρτιση σχεδίου έκτακτης ανάγκης κλπ.).</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r w:rsidR="00F673EE" w:rsidRPr="00CF1985" w:rsidTr="00B1315D">
        <w:tc>
          <w:tcPr>
            <w:tcW w:w="3124" w:type="dxa"/>
          </w:tcPr>
          <w:p w:rsidR="00F673EE" w:rsidRPr="00D60FEB" w:rsidRDefault="00F673EE" w:rsidP="00B1315D">
            <w:pPr>
              <w:pStyle w:val="a7"/>
              <w:spacing w:after="0" w:line="340" w:lineRule="atLeast"/>
              <w:jc w:val="both"/>
              <w:rPr>
                <w:rFonts w:cs="Calibri"/>
              </w:rPr>
            </w:pPr>
            <w:r w:rsidRPr="00D60FEB">
              <w:rPr>
                <w:rFonts w:cs="Calibri"/>
                <w:spacing w:val="-10"/>
              </w:rPr>
              <w:t>Η ζύγιση και παραλαβή των αποβλήτων του ΝΑΔΝ Θεσσαλονίκης θα γίνεται μόνο παρουσία ορισθέντος προσωπικού του διασυνδεόμενου  Νοσοκομείου Αφροδισίων και Δερματικών Νόσων Θεσσαλονίκης.</w:t>
            </w:r>
          </w:p>
        </w:tc>
        <w:tc>
          <w:tcPr>
            <w:tcW w:w="1261" w:type="dxa"/>
          </w:tcPr>
          <w:p w:rsidR="00F673EE" w:rsidRPr="00D60FEB" w:rsidRDefault="00F673EE" w:rsidP="00B1315D">
            <w:pPr>
              <w:pStyle w:val="a7"/>
              <w:spacing w:after="0" w:line="340" w:lineRule="atLeast"/>
              <w:jc w:val="both"/>
              <w:rPr>
                <w:rFonts w:cs="Calibri"/>
                <w:spacing w:val="-10"/>
              </w:rPr>
            </w:pPr>
            <w:r w:rsidRPr="00D60FEB">
              <w:rPr>
                <w:rFonts w:cs="Calibri"/>
                <w:spacing w:val="-10"/>
              </w:rPr>
              <w:t>ΝΑΙ</w:t>
            </w:r>
          </w:p>
        </w:tc>
        <w:tc>
          <w:tcPr>
            <w:tcW w:w="1177" w:type="dxa"/>
          </w:tcPr>
          <w:p w:rsidR="00F673EE" w:rsidRPr="00D60FEB" w:rsidRDefault="00F673EE" w:rsidP="00B1315D">
            <w:pPr>
              <w:pStyle w:val="a7"/>
              <w:spacing w:after="0" w:line="340" w:lineRule="atLeast"/>
              <w:jc w:val="both"/>
              <w:rPr>
                <w:rFonts w:cs="Calibri"/>
                <w:spacing w:val="-10"/>
              </w:rPr>
            </w:pPr>
          </w:p>
        </w:tc>
        <w:tc>
          <w:tcPr>
            <w:tcW w:w="1406" w:type="dxa"/>
          </w:tcPr>
          <w:p w:rsidR="00F673EE" w:rsidRPr="00D60FEB" w:rsidRDefault="00F673EE" w:rsidP="00B1315D">
            <w:pPr>
              <w:pStyle w:val="a7"/>
              <w:spacing w:after="0" w:line="340" w:lineRule="atLeast"/>
              <w:jc w:val="both"/>
              <w:rPr>
                <w:rFonts w:cs="Calibri"/>
                <w:spacing w:val="-10"/>
              </w:rPr>
            </w:pPr>
          </w:p>
        </w:tc>
      </w:tr>
    </w:tbl>
    <w:p w:rsidR="00F673EE" w:rsidRDefault="00F673EE" w:rsidP="00F673EE">
      <w:pPr>
        <w:rPr>
          <w:b/>
        </w:rPr>
      </w:pPr>
    </w:p>
    <w:p w:rsidR="00F673EE" w:rsidRDefault="00F673EE" w:rsidP="00F673EE">
      <w:pPr>
        <w:rPr>
          <w:b/>
        </w:rPr>
      </w:pPr>
    </w:p>
    <w:p w:rsidR="00F673EE" w:rsidRDefault="00F673EE" w:rsidP="00F673EE">
      <w:pPr>
        <w:rPr>
          <w:b/>
        </w:rPr>
      </w:pPr>
    </w:p>
    <w:p w:rsidR="00F673EE" w:rsidRDefault="00F673EE" w:rsidP="00F673EE">
      <w:pPr>
        <w:pStyle w:val="1"/>
        <w:pageBreakBefore/>
      </w:pPr>
      <w:bookmarkStart w:id="1" w:name="_Toc34389838"/>
      <w:r>
        <w:rPr>
          <w:rFonts w:ascii="Calibri" w:hAnsi="Calibri" w:cs="Calibri"/>
          <w:bCs w:val="0"/>
          <w:color w:val="auto"/>
          <w:sz w:val="22"/>
          <w:szCs w:val="22"/>
        </w:rPr>
        <w:t>ΠΑΡΑΡΤΗΜΑ IΙΙ – ΠΙΝΑΚΑΣ ΟΙΚΟΝΟΜΙΚΗΣ ΠΡΟΣΦΟΡΑΣ</w:t>
      </w:r>
      <w:bookmarkEnd w:id="1"/>
    </w:p>
    <w:p w:rsidR="00F673EE" w:rsidRDefault="00F673EE" w:rsidP="00F673EE"/>
    <w:p w:rsidR="00F673EE" w:rsidRDefault="00F673EE" w:rsidP="00F673EE">
      <w:pPr>
        <w:tabs>
          <w:tab w:val="left" w:pos="6379"/>
        </w:tabs>
        <w:rPr>
          <w:rFonts w:cs="Calibri"/>
        </w:rPr>
      </w:pPr>
    </w:p>
    <w:tbl>
      <w:tblPr>
        <w:tblW w:w="0" w:type="auto"/>
        <w:tblInd w:w="-918" w:type="dxa"/>
        <w:tblLayout w:type="fixed"/>
        <w:tblLook w:val="0000"/>
      </w:tblPr>
      <w:tblGrid>
        <w:gridCol w:w="1700"/>
        <w:gridCol w:w="1560"/>
        <w:gridCol w:w="1275"/>
        <w:gridCol w:w="1276"/>
        <w:gridCol w:w="1418"/>
        <w:gridCol w:w="1418"/>
        <w:gridCol w:w="1277"/>
        <w:gridCol w:w="1276"/>
      </w:tblGrid>
      <w:tr w:rsidR="00F673EE" w:rsidTr="00B1315D">
        <w:trPr>
          <w:trHeight w:val="1365"/>
        </w:trPr>
        <w:tc>
          <w:tcPr>
            <w:tcW w:w="170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ΑΠΟΒΛΗΤΑ ΑΕΑ ΑΝΑ ΥΓΕΙΟΝ</w:t>
            </w:r>
            <w:r>
              <w:rPr>
                <w:rFonts w:ascii="Calibri" w:hAnsi="Calibri" w:cs="Calibri"/>
                <w:bCs w:val="0"/>
                <w:sz w:val="20"/>
                <w:szCs w:val="20"/>
                <w:lang w:val="el-GR"/>
              </w:rPr>
              <w:t>Ο</w:t>
            </w:r>
            <w:r>
              <w:rPr>
                <w:rFonts w:ascii="Calibri" w:hAnsi="Calibri" w:cs="Calibri"/>
                <w:bCs w:val="0"/>
                <w:sz w:val="20"/>
                <w:szCs w:val="20"/>
                <w:lang w:val="el-GR"/>
              </w:rPr>
              <w:t xml:space="preserve">ΜΙΚΗ ΜΟΝΑΔΑ </w:t>
            </w:r>
          </w:p>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CPV 90524400-0</w:t>
            </w:r>
          </w:p>
        </w:tc>
        <w:tc>
          <w:tcPr>
            <w:tcW w:w="1560" w:type="dxa"/>
            <w:tcBorders>
              <w:top w:val="single" w:sz="4" w:space="0" w:color="000000"/>
              <w:bottom w:val="single" w:sz="4" w:space="0" w:color="000000"/>
              <w:right w:val="single" w:sz="4" w:space="0" w:color="000000"/>
            </w:tcBorders>
            <w:shd w:val="clear" w:color="auto" w:fill="E5E5E5"/>
            <w:vAlign w:val="center"/>
          </w:tcPr>
          <w:p w:rsidR="00F673EE" w:rsidRDefault="00F673EE" w:rsidP="00B1315D">
            <w:pPr>
              <w:pStyle w:val="17"/>
              <w:tabs>
                <w:tab w:val="left" w:pos="284"/>
              </w:tabs>
              <w:ind w:left="0" w:right="43"/>
            </w:pPr>
            <w:r>
              <w:rPr>
                <w:rFonts w:ascii="Calibri" w:hAnsi="Calibri" w:cs="Calibri"/>
                <w:bCs w:val="0"/>
                <w:sz w:val="20"/>
                <w:szCs w:val="20"/>
                <w:lang w:val="el-GR"/>
              </w:rPr>
              <w:t xml:space="preserve">ΠΟΣΟΤΗΤΕΣ (ΚΙΛΑ/4μηνες) </w:t>
            </w:r>
          </w:p>
        </w:tc>
        <w:tc>
          <w:tcPr>
            <w:tcW w:w="1275" w:type="dxa"/>
            <w:tcBorders>
              <w:top w:val="single" w:sz="4" w:space="0" w:color="000000"/>
              <w:bottom w:val="single" w:sz="4" w:space="0" w:color="000000"/>
              <w:right w:val="single" w:sz="4" w:space="0" w:color="000000"/>
            </w:tcBorders>
            <w:shd w:val="clear" w:color="auto" w:fill="E5E5E5"/>
            <w:vAlign w:val="center"/>
          </w:tcPr>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ΠΡΟΣΦΕ-ΡΟΜΕΝΗ ΤΙΜΗ ΓΙΑ ΜΕΤΑΦΟΡΙ-ΚΑ ΧΩΡΙΣ ΦΠΑ ΑΝΑ ΚΙΛΟ</w:t>
            </w:r>
          </w:p>
        </w:tc>
        <w:tc>
          <w:tcPr>
            <w:tcW w:w="1276" w:type="dxa"/>
            <w:tcBorders>
              <w:top w:val="single" w:sz="4" w:space="0" w:color="000000"/>
              <w:bottom w:val="single" w:sz="4" w:space="0" w:color="000000"/>
              <w:right w:val="single" w:sz="4" w:space="0" w:color="000000"/>
            </w:tcBorders>
            <w:shd w:val="clear" w:color="auto" w:fill="E5E5E5"/>
            <w:vAlign w:val="center"/>
          </w:tcPr>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 xml:space="preserve"> ΚΟΣΤΟΣ ΜΕΤΑΦΟ-ΡΑΣ ΜΕ ΦΠΑ</w:t>
            </w:r>
          </w:p>
        </w:tc>
        <w:tc>
          <w:tcPr>
            <w:tcW w:w="1418" w:type="dxa"/>
            <w:tcBorders>
              <w:top w:val="single" w:sz="4" w:space="0" w:color="000000"/>
              <w:bottom w:val="single" w:sz="4" w:space="0" w:color="000000"/>
              <w:right w:val="single" w:sz="4" w:space="0" w:color="000000"/>
            </w:tcBorders>
            <w:shd w:val="clear" w:color="auto" w:fill="E5E5E5"/>
            <w:vAlign w:val="center"/>
          </w:tcPr>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 xml:space="preserve">ΠΡΟΣΦΕ-ΡΟΜΕΝΗ ΤΙΜΗ </w:t>
            </w:r>
            <w:r w:rsidRPr="00786DA6">
              <w:rPr>
                <w:rFonts w:ascii="Calibri" w:hAnsi="Calibri" w:cs="Calibri"/>
                <w:bCs w:val="0"/>
                <w:i/>
                <w:sz w:val="22"/>
                <w:szCs w:val="22"/>
                <w:lang w:val="el-GR"/>
              </w:rPr>
              <w:t>ΓΙΑ ΕΠΕΞΕΡΓΑ</w:t>
            </w:r>
            <w:r>
              <w:rPr>
                <w:rFonts w:ascii="Calibri" w:hAnsi="Calibri" w:cs="Calibri"/>
                <w:bCs w:val="0"/>
                <w:i/>
                <w:sz w:val="22"/>
                <w:szCs w:val="22"/>
                <w:lang w:val="el-GR"/>
              </w:rPr>
              <w:t>-</w:t>
            </w:r>
            <w:r w:rsidRPr="00786DA6">
              <w:rPr>
                <w:rFonts w:ascii="Calibri" w:hAnsi="Calibri" w:cs="Calibri"/>
                <w:bCs w:val="0"/>
                <w:i/>
                <w:sz w:val="22"/>
                <w:szCs w:val="22"/>
                <w:lang w:val="el-GR"/>
              </w:rPr>
              <w:t>ΣΙΑ ΧΩΡΙΣ ΦΠΑ</w:t>
            </w:r>
            <w:r>
              <w:rPr>
                <w:rFonts w:ascii="Calibri" w:hAnsi="Calibri" w:cs="Calibri"/>
                <w:bCs w:val="0"/>
                <w:i/>
                <w:sz w:val="22"/>
                <w:szCs w:val="22"/>
                <w:lang w:val="el-GR"/>
              </w:rPr>
              <w:t xml:space="preserve"> ΑΝΑ ΚΙΛΟ</w:t>
            </w:r>
          </w:p>
        </w:tc>
        <w:tc>
          <w:tcPr>
            <w:tcW w:w="1418" w:type="dxa"/>
            <w:tcBorders>
              <w:top w:val="single" w:sz="4" w:space="0" w:color="000000"/>
              <w:bottom w:val="single" w:sz="4" w:space="0" w:color="000000"/>
              <w:right w:val="single" w:sz="4" w:space="0" w:color="000000"/>
            </w:tcBorders>
            <w:shd w:val="clear" w:color="auto" w:fill="E5E5E5"/>
            <w:vAlign w:val="center"/>
          </w:tcPr>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ΚΟΣΤΟΣ ΕΠ</w:t>
            </w:r>
            <w:r>
              <w:rPr>
                <w:rFonts w:ascii="Calibri" w:hAnsi="Calibri" w:cs="Calibri"/>
                <w:bCs w:val="0"/>
                <w:sz w:val="20"/>
                <w:szCs w:val="20"/>
                <w:lang w:val="el-GR"/>
              </w:rPr>
              <w:t>Ε</w:t>
            </w:r>
            <w:r>
              <w:rPr>
                <w:rFonts w:ascii="Calibri" w:hAnsi="Calibri" w:cs="Calibri"/>
                <w:bCs w:val="0"/>
                <w:sz w:val="20"/>
                <w:szCs w:val="20"/>
                <w:lang w:val="el-GR"/>
              </w:rPr>
              <w:t>ΞΕΡΓΑ-ΣΙΑΣ  ΜΕ ΦΠΑ</w:t>
            </w:r>
          </w:p>
        </w:tc>
        <w:tc>
          <w:tcPr>
            <w:tcW w:w="1277" w:type="dxa"/>
            <w:tcBorders>
              <w:top w:val="single" w:sz="4" w:space="0" w:color="000000"/>
              <w:bottom w:val="single" w:sz="4" w:space="0" w:color="000000"/>
              <w:right w:val="single" w:sz="4" w:space="0" w:color="000000"/>
            </w:tcBorders>
            <w:shd w:val="clear" w:color="auto" w:fill="E5E5E5"/>
            <w:vAlign w:val="center"/>
          </w:tcPr>
          <w:p w:rsidR="00F673EE" w:rsidRPr="00786DA6" w:rsidRDefault="00F673EE" w:rsidP="00B1315D">
            <w:pPr>
              <w:pStyle w:val="17"/>
              <w:tabs>
                <w:tab w:val="left" w:pos="284"/>
              </w:tabs>
              <w:ind w:left="0" w:right="43"/>
              <w:rPr>
                <w:lang w:val="el-GR"/>
              </w:rPr>
            </w:pPr>
            <w:r>
              <w:rPr>
                <w:rFonts w:ascii="Calibri" w:hAnsi="Calibri" w:cs="Calibri"/>
                <w:bCs w:val="0"/>
                <w:sz w:val="20"/>
                <w:szCs w:val="20"/>
                <w:lang w:val="el-GR"/>
              </w:rPr>
              <w:t xml:space="preserve">ΣΥΝΟΛΙΚΟ ΚΟΣΤΟΣ  ΧΩΡΙΣ ΦΠΑ </w:t>
            </w:r>
          </w:p>
        </w:tc>
        <w:tc>
          <w:tcPr>
            <w:tcW w:w="1276" w:type="dxa"/>
            <w:tcBorders>
              <w:top w:val="single" w:sz="4" w:space="0" w:color="000000"/>
              <w:bottom w:val="single" w:sz="4" w:space="0" w:color="000000"/>
              <w:right w:val="single" w:sz="4" w:space="0" w:color="000000"/>
            </w:tcBorders>
            <w:shd w:val="clear" w:color="auto" w:fill="E5E5E5"/>
            <w:vAlign w:val="center"/>
          </w:tcPr>
          <w:p w:rsidR="00F673EE" w:rsidRPr="000E09A8" w:rsidRDefault="00F673EE" w:rsidP="00B1315D">
            <w:pPr>
              <w:pStyle w:val="17"/>
              <w:tabs>
                <w:tab w:val="left" w:pos="284"/>
              </w:tabs>
              <w:ind w:left="0" w:right="43"/>
            </w:pPr>
            <w:r>
              <w:rPr>
                <w:rFonts w:ascii="Calibri" w:hAnsi="Calibri" w:cs="Calibri"/>
                <w:bCs w:val="0"/>
                <w:sz w:val="20"/>
                <w:szCs w:val="20"/>
                <w:lang w:val="el-GR"/>
              </w:rPr>
              <w:t xml:space="preserve">ΣΥΝΟΛΙΚΟ ΚΟΣΤΟΣ  ΜΕ ΦΠΑ </w:t>
            </w:r>
          </w:p>
        </w:tc>
      </w:tr>
      <w:tr w:rsidR="00F673EE" w:rsidTr="00B1315D">
        <w:trPr>
          <w:trHeight w:val="450"/>
        </w:trPr>
        <w:tc>
          <w:tcPr>
            <w:tcW w:w="1700" w:type="dxa"/>
            <w:tcBorders>
              <w:left w:val="single" w:sz="4" w:space="0" w:color="000000"/>
              <w:bottom w:val="single" w:sz="4" w:space="0" w:color="000000"/>
              <w:right w:val="single" w:sz="4" w:space="0" w:color="000000"/>
            </w:tcBorders>
            <w:shd w:val="clear" w:color="auto" w:fill="auto"/>
            <w:vAlign w:val="bottom"/>
          </w:tcPr>
          <w:p w:rsidR="00F673EE" w:rsidRDefault="00F673EE" w:rsidP="00B1315D">
            <w:pPr>
              <w:suppressAutoHyphens w:val="0"/>
            </w:pPr>
            <w:r>
              <w:rPr>
                <w:rFonts w:cs="Calibri"/>
                <w:sz w:val="20"/>
                <w:szCs w:val="20"/>
                <w:lang w:eastAsia="el-GR"/>
              </w:rPr>
              <w:t>ΑΕΑ ΓΝΘ ΙΠΠ</w:t>
            </w:r>
            <w:r>
              <w:rPr>
                <w:rFonts w:cs="Calibri"/>
                <w:sz w:val="20"/>
                <w:szCs w:val="20"/>
                <w:lang w:eastAsia="el-GR"/>
              </w:rPr>
              <w:t>Ο</w:t>
            </w:r>
            <w:r>
              <w:rPr>
                <w:rFonts w:cs="Calibri"/>
                <w:sz w:val="20"/>
                <w:szCs w:val="20"/>
                <w:lang w:eastAsia="el-GR"/>
              </w:rPr>
              <w:t>ΚΡΑΤΕΙΟ</w:t>
            </w:r>
          </w:p>
        </w:tc>
        <w:tc>
          <w:tcPr>
            <w:tcW w:w="1560"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pPr>
            <w:r>
              <w:rPr>
                <w:rFonts w:cs="Calibri"/>
                <w:sz w:val="20"/>
                <w:szCs w:val="20"/>
                <w:lang w:eastAsia="el-GR"/>
              </w:rPr>
              <w:t>4.980</w:t>
            </w:r>
          </w:p>
        </w:tc>
        <w:tc>
          <w:tcPr>
            <w:tcW w:w="1275"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eastAsia="el-GR"/>
              </w:rPr>
            </w:pPr>
          </w:p>
        </w:tc>
        <w:tc>
          <w:tcPr>
            <w:tcW w:w="1276"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c>
          <w:tcPr>
            <w:tcW w:w="1418"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eastAsia="el-GR"/>
              </w:rPr>
            </w:pPr>
          </w:p>
        </w:tc>
        <w:tc>
          <w:tcPr>
            <w:tcW w:w="1418"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c>
          <w:tcPr>
            <w:tcW w:w="1277"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c>
          <w:tcPr>
            <w:tcW w:w="1276"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r>
      <w:tr w:rsidR="00F673EE" w:rsidTr="00B1315D">
        <w:trPr>
          <w:trHeight w:val="540"/>
        </w:trPr>
        <w:tc>
          <w:tcPr>
            <w:tcW w:w="1700" w:type="dxa"/>
            <w:tcBorders>
              <w:left w:val="single" w:sz="4" w:space="0" w:color="000000"/>
              <w:bottom w:val="single" w:sz="4" w:space="0" w:color="000000"/>
              <w:right w:val="single" w:sz="4" w:space="0" w:color="000000"/>
            </w:tcBorders>
            <w:shd w:val="clear" w:color="auto" w:fill="auto"/>
            <w:vAlign w:val="bottom"/>
          </w:tcPr>
          <w:p w:rsidR="00F673EE" w:rsidRDefault="00F673EE" w:rsidP="00B1315D">
            <w:pPr>
              <w:suppressAutoHyphens w:val="0"/>
            </w:pPr>
            <w:r>
              <w:rPr>
                <w:rFonts w:cs="Calibri"/>
                <w:sz w:val="20"/>
                <w:szCs w:val="20"/>
                <w:lang w:eastAsia="el-GR"/>
              </w:rPr>
              <w:t>ΑΕΑ ΝΑΔΝΘ</w:t>
            </w:r>
          </w:p>
        </w:tc>
        <w:tc>
          <w:tcPr>
            <w:tcW w:w="1560"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pPr>
            <w:r>
              <w:rPr>
                <w:rFonts w:cs="Calibri"/>
                <w:sz w:val="20"/>
                <w:szCs w:val="20"/>
                <w:lang w:eastAsia="el-GR"/>
              </w:rPr>
              <w:t>20</w:t>
            </w:r>
          </w:p>
        </w:tc>
        <w:tc>
          <w:tcPr>
            <w:tcW w:w="1275"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eastAsia="el-GR"/>
              </w:rPr>
            </w:pPr>
          </w:p>
        </w:tc>
        <w:tc>
          <w:tcPr>
            <w:tcW w:w="1276"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c>
          <w:tcPr>
            <w:tcW w:w="1418"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eastAsia="el-GR"/>
              </w:rPr>
            </w:pPr>
          </w:p>
        </w:tc>
        <w:tc>
          <w:tcPr>
            <w:tcW w:w="1418"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c>
          <w:tcPr>
            <w:tcW w:w="1277"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c>
          <w:tcPr>
            <w:tcW w:w="1276"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sz w:val="20"/>
                <w:szCs w:val="20"/>
                <w:lang w:val="en-US" w:eastAsia="el-GR"/>
              </w:rPr>
            </w:pPr>
          </w:p>
        </w:tc>
      </w:tr>
      <w:tr w:rsidR="00F673EE" w:rsidTr="00B1315D">
        <w:trPr>
          <w:trHeight w:val="420"/>
        </w:trPr>
        <w:tc>
          <w:tcPr>
            <w:tcW w:w="1700" w:type="dxa"/>
            <w:tcBorders>
              <w:left w:val="single" w:sz="4" w:space="0" w:color="000000"/>
              <w:bottom w:val="single" w:sz="4" w:space="0" w:color="000000"/>
              <w:right w:val="single" w:sz="4" w:space="0" w:color="000000"/>
            </w:tcBorders>
            <w:shd w:val="clear" w:color="auto" w:fill="auto"/>
            <w:vAlign w:val="bottom"/>
          </w:tcPr>
          <w:p w:rsidR="00F673EE" w:rsidRDefault="00F673EE" w:rsidP="00B1315D">
            <w:pPr>
              <w:suppressAutoHyphens w:val="0"/>
            </w:pPr>
            <w:r>
              <w:rPr>
                <w:rFonts w:cs="Calibri"/>
                <w:b/>
                <w:bCs/>
                <w:sz w:val="20"/>
                <w:szCs w:val="20"/>
                <w:lang w:eastAsia="el-GR"/>
              </w:rPr>
              <w:t>ΣΥΝΟΛΟ</w:t>
            </w:r>
          </w:p>
        </w:tc>
        <w:tc>
          <w:tcPr>
            <w:tcW w:w="1560"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pPr>
            <w:r>
              <w:rPr>
                <w:rFonts w:cs="Calibri"/>
                <w:b/>
                <w:bCs/>
                <w:sz w:val="20"/>
                <w:szCs w:val="20"/>
                <w:lang w:eastAsia="el-GR"/>
              </w:rPr>
              <w:t>5.000 </w:t>
            </w:r>
          </w:p>
        </w:tc>
        <w:tc>
          <w:tcPr>
            <w:tcW w:w="1275"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pPr>
            <w:r>
              <w:rPr>
                <w:rFonts w:cs="Calibri"/>
                <w:b/>
                <w:bCs/>
                <w:sz w:val="20"/>
                <w:szCs w:val="20"/>
                <w:lang w:eastAsia="el-GR"/>
              </w:rPr>
              <w:t> </w:t>
            </w:r>
          </w:p>
        </w:tc>
        <w:tc>
          <w:tcPr>
            <w:tcW w:w="1276"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b/>
                <w:bCs/>
                <w:sz w:val="20"/>
                <w:szCs w:val="20"/>
                <w:lang w:val="en-US" w:eastAsia="el-GR"/>
              </w:rPr>
            </w:pPr>
          </w:p>
        </w:tc>
        <w:tc>
          <w:tcPr>
            <w:tcW w:w="1418" w:type="dxa"/>
            <w:tcBorders>
              <w:bottom w:val="single" w:sz="4" w:space="0" w:color="000000"/>
              <w:right w:val="single" w:sz="4" w:space="0" w:color="000000"/>
            </w:tcBorders>
            <w:shd w:val="clear" w:color="auto" w:fill="auto"/>
            <w:vAlign w:val="bottom"/>
          </w:tcPr>
          <w:p w:rsidR="00F673EE" w:rsidRDefault="00F673EE" w:rsidP="00B1315D">
            <w:pPr>
              <w:jc w:val="center"/>
              <w:rPr>
                <w:rFonts w:cs="Calibri"/>
                <w:b/>
                <w:bCs/>
                <w:sz w:val="20"/>
                <w:szCs w:val="20"/>
              </w:rPr>
            </w:pPr>
          </w:p>
        </w:tc>
        <w:tc>
          <w:tcPr>
            <w:tcW w:w="1418"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b/>
                <w:bCs/>
                <w:sz w:val="20"/>
                <w:szCs w:val="20"/>
                <w:lang w:val="en-US" w:eastAsia="el-GR"/>
              </w:rPr>
            </w:pPr>
          </w:p>
        </w:tc>
        <w:tc>
          <w:tcPr>
            <w:tcW w:w="1277"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b/>
                <w:bCs/>
                <w:sz w:val="20"/>
                <w:szCs w:val="20"/>
                <w:lang w:val="en-US" w:eastAsia="el-GR"/>
              </w:rPr>
            </w:pPr>
          </w:p>
        </w:tc>
        <w:tc>
          <w:tcPr>
            <w:tcW w:w="1276" w:type="dxa"/>
            <w:tcBorders>
              <w:bottom w:val="single" w:sz="4" w:space="0" w:color="000000"/>
              <w:right w:val="single" w:sz="4" w:space="0" w:color="000000"/>
            </w:tcBorders>
            <w:shd w:val="clear" w:color="auto" w:fill="auto"/>
            <w:vAlign w:val="bottom"/>
          </w:tcPr>
          <w:p w:rsidR="00F673EE" w:rsidRDefault="00F673EE" w:rsidP="00B1315D">
            <w:pPr>
              <w:suppressAutoHyphens w:val="0"/>
              <w:jc w:val="center"/>
              <w:rPr>
                <w:rFonts w:cs="Calibri"/>
                <w:b/>
                <w:bCs/>
                <w:sz w:val="20"/>
                <w:szCs w:val="20"/>
                <w:lang w:eastAsia="el-GR"/>
              </w:rPr>
            </w:pPr>
          </w:p>
        </w:tc>
      </w:tr>
    </w:tbl>
    <w:p w:rsidR="00F673EE" w:rsidRDefault="00F673EE" w:rsidP="00F673EE">
      <w:pPr>
        <w:jc w:val="center"/>
        <w:rPr>
          <w:rFonts w:cs="Calibri"/>
        </w:rPr>
      </w:pPr>
    </w:p>
    <w:p w:rsidR="00F673EE" w:rsidRDefault="00F673EE" w:rsidP="00F673EE">
      <w:pPr>
        <w:jc w:val="both"/>
      </w:pPr>
    </w:p>
    <w:p w:rsidR="007706EF" w:rsidRDefault="007706EF" w:rsidP="00F673EE">
      <w:pPr>
        <w:autoSpaceDE w:val="0"/>
        <w:spacing w:before="120" w:line="340" w:lineRule="atLeast"/>
        <w:jc w:val="both"/>
        <w:rPr>
          <w:rFonts w:ascii="Calibri" w:hAnsi="Calibri" w:cs="Calibri"/>
        </w:rPr>
      </w:pPr>
    </w:p>
    <w:sectPr w:rsidR="007706EF" w:rsidSect="006849C9">
      <w:headerReference w:type="default" r:id="rId8"/>
      <w:footerReference w:type="default" r:id="rId9"/>
      <w:pgSz w:w="11906" w:h="16838"/>
      <w:pgMar w:top="680" w:right="1559" w:bottom="680" w:left="1418" w:header="0" w:footer="635"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C7" w:rsidRDefault="005A02C7">
      <w:pPr>
        <w:spacing w:after="0" w:line="240" w:lineRule="auto"/>
      </w:pPr>
      <w:r>
        <w:separator/>
      </w:r>
    </w:p>
  </w:endnote>
  <w:endnote w:type="continuationSeparator" w:id="0">
    <w:p w:rsidR="005A02C7" w:rsidRDefault="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font291">
    <w:charset w:val="A1"/>
    <w:family w:val="auto"/>
    <w:pitch w:val="variable"/>
    <w:sig w:usb0="00000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95254"/>
      <w:docPartObj>
        <w:docPartGallery w:val="Page Numbers (Bottom of Page)"/>
        <w:docPartUnique/>
      </w:docPartObj>
    </w:sdtPr>
    <w:sdtContent>
      <w:p w:rsidR="005A02C7" w:rsidRDefault="00F4672E">
        <w:pPr>
          <w:pStyle w:val="ac"/>
          <w:jc w:val="right"/>
          <w:rPr>
            <w:sz w:val="16"/>
            <w:szCs w:val="16"/>
          </w:rPr>
        </w:pPr>
        <w:r>
          <w:rPr>
            <w:sz w:val="16"/>
            <w:szCs w:val="16"/>
          </w:rPr>
          <w:fldChar w:fldCharType="begin"/>
        </w:r>
        <w:r w:rsidR="005A02C7">
          <w:rPr>
            <w:sz w:val="16"/>
            <w:szCs w:val="16"/>
          </w:rPr>
          <w:instrText>PAGE</w:instrText>
        </w:r>
        <w:r>
          <w:rPr>
            <w:sz w:val="16"/>
            <w:szCs w:val="16"/>
          </w:rPr>
          <w:fldChar w:fldCharType="separate"/>
        </w:r>
        <w:r w:rsidR="00444DD2">
          <w:rPr>
            <w:noProof/>
            <w:sz w:val="16"/>
            <w:szCs w:val="16"/>
          </w:rPr>
          <w:t>1</w:t>
        </w:r>
        <w:r>
          <w:rPr>
            <w:sz w:val="16"/>
            <w:szCs w:val="16"/>
          </w:rPr>
          <w:fldChar w:fldCharType="end"/>
        </w:r>
      </w:p>
    </w:sdtContent>
  </w:sdt>
  <w:p w:rsidR="005A02C7" w:rsidRDefault="005A02C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C7" w:rsidRDefault="005A02C7">
      <w:pPr>
        <w:spacing w:after="0" w:line="240" w:lineRule="auto"/>
      </w:pPr>
      <w:r>
        <w:separator/>
      </w:r>
    </w:p>
  </w:footnote>
  <w:footnote w:type="continuationSeparator" w:id="0">
    <w:p w:rsidR="005A02C7" w:rsidRDefault="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C7" w:rsidRDefault="00F4672E">
    <w:pPr>
      <w:pStyle w:val="a4"/>
      <w:ind w:left="-1418"/>
    </w:pPr>
    <w:r>
      <w:rPr>
        <w:noProof/>
      </w:rPr>
      <w:pict>
        <v:line id="Ευθεία γραμμή σύνδεσης 6" o:spid="_x0000_s2049" style="position:absolute;left:0;text-align:left;z-index:-251658752;visibility:visible;mso-wrap-style:square;mso-wrap-distance-left:0;mso-wrap-distance-top:0;mso-wrap-distance-right:0;mso-wrap-distance-bottom:0;mso-position-horizontal:absolute;mso-position-horizontal-relative:text;mso-position-vertical:absolute;mso-position-vertical-relative:text"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D0DQIAABoEAAAOAAAAZHJzL2Uyb0RvYy54bWysU8uO0zAU3SPxD5b3NGnV6YyiprOY0bDh&#10;UfH4ANexWws/ItvTtEsYsWTJb4BGMIIF/ILzS1w7mbSCDUIokmPfx7n3HF/Pz3dKoi2zThhd4vEo&#10;x4hpaiqh1yV+/erq0RlGzhNdEWk0K/GeOXy+ePhg3tQFm5iNkRWzCEC0K5q6xBvv6yLLHN0wRdzI&#10;1EyDkxuriIejXWeVJQ2gK5lN8nyWNcZWtTWUOQfWy86JFwmfc0b9c84d80iWGHrzabVpXcU1W8xJ&#10;sbak3gjat0H+oQtFhIaiA9Ql8QRdW/EHlBLUGme4H1GjMsO5oCxxADbj/Dc2LzekZokLiOPqQSb3&#10;/2Dps+3SIlGV+AQjTRRcUfjYvg/fw134HG5R+NK+DbfhB3yfUHvTfgg/w9dw196Eb+07NIv6NbUr&#10;AOZCL21/cvXSRjF23Kr4B5polzTfD5qznUcUjLPx2XQ6hauh977skFhb5x8zo1DclFgKHeUgBdk+&#10;cR6KQeh9SDRLjRoYwslpnqcwZ6SoroSU0ZlGil1Ii7YEhmG1HqcYea2emqqznZ7kkNnhDuGpyhES&#10;1JQajJF2RzTt/F6yrocXjIOgQK0rMAB1Nao3476C1BAZUzh0OCT1ncf5PzR7SOpjYxpL4/23iUN0&#10;qmi0HxKV0Mamno6IxO3KVPt0p4krDGCSon8sccKPz0mRw5Ne/AIAAP//AwBQSwMEFAAGAAgAAAAh&#10;AMUA4JzYAAAAAgEAAA8AAABkcnMvZG93bnJldi54bWxMj81OwzAQhO9IvIO1SNyoQ8tviFMhJI5I&#10;NFSivW3jbRI1Xlux2waenu2pHGdnNfNNMR9drw40xM6zgdtJBoq49rbjxsDy6/3mCVRMyBZ7z2Tg&#10;hyLMy8uLAnPrj7ygQ5UaJSEcczTQphRyrWPdksM48YFYvK0fHCaRQ6PtgEcJd72eZtmDdtixNLQY&#10;6K2lelftnYHpYj37Hn91qLzdhlW3s8v7zw9jrq/G1xdQicZ0foYTvqBDKUwbv2cbVW9AhqTTVYn3&#10;/HgncmNgBros9H/08g8AAP//AwBQSwECLQAUAAYACAAAACEAtoM4kv4AAADhAQAAEwAAAAAAAAAA&#10;AAAAAAAAAAAAW0NvbnRlbnRfVHlwZXNdLnhtbFBLAQItABQABgAIAAAAIQA4/SH/1gAAAJQBAAAL&#10;AAAAAAAAAAAAAAAAAC8BAABfcmVscy8ucmVsc1BLAQItABQABgAIAAAAIQCse9D0DQIAABoEAAAO&#10;AAAAAAAAAAAAAAAAAC4CAABkcnMvZTJvRG9jLnhtbFBLAQItABQABgAIAAAAIQDFAOCc2AAAAAIB&#10;AAAPAAAAAAAAAAAAAAAAAGcEAABkcnMvZG93bnJldi54bWxQSwUGAAAAAAQABADzAAAAbAUAAAAA&#10;" o:allowincell="f" strokecolor="#bfbfbf [2412]" strokeweight="1pt">
          <v:stroke joinstyle="miter"/>
        </v:line>
      </w:pict>
    </w:r>
    <w:r w:rsidR="005A02C7">
      <w:rPr>
        <w:noProof/>
        <w:lang w:eastAsia="el-GR"/>
      </w:rPr>
      <w:drawing>
        <wp:inline distT="0" distB="0" distL="0" distR="0">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2">
    <w:nsid w:val="00000003"/>
    <w:multiLevelType w:val="multilevel"/>
    <w:tmpl w:val="00000003"/>
    <w:name w:val="WWNum3"/>
    <w:lvl w:ilvl="0">
      <w:start w:val="1"/>
      <w:numFmt w:val="bullet"/>
      <w:lvlText w:val="o"/>
      <w:lvlJc w:val="left"/>
      <w:pPr>
        <w:tabs>
          <w:tab w:val="num" w:pos="780"/>
        </w:tabs>
        <w:ind w:left="780" w:hanging="360"/>
      </w:pPr>
      <w:rPr>
        <w:rFonts w:ascii="Courier New" w:hAnsi="Courier New"/>
      </w:rPr>
    </w:lvl>
    <w:lvl w:ilvl="1">
      <w:start w:val="1"/>
      <w:numFmt w:val="bullet"/>
      <w:lvlText w:val="o"/>
      <w:lvlJc w:val="left"/>
      <w:pPr>
        <w:tabs>
          <w:tab w:val="num" w:pos="1500"/>
        </w:tabs>
        <w:ind w:left="1500" w:hanging="360"/>
      </w:pPr>
      <w:rPr>
        <w:rFonts w:ascii="Courier New" w:hAnsi="Courier New"/>
      </w:rPr>
    </w:lvl>
    <w:lvl w:ilvl="2">
      <w:start w:val="1"/>
      <w:numFmt w:val="bullet"/>
      <w:lvlText w:val=""/>
      <w:lvlJc w:val="left"/>
      <w:pPr>
        <w:tabs>
          <w:tab w:val="num" w:pos="2220"/>
        </w:tabs>
        <w:ind w:left="2220" w:hanging="360"/>
      </w:pPr>
      <w:rPr>
        <w:rFonts w:ascii="Wingdings" w:hAnsi="Wingdings"/>
      </w:rPr>
    </w:lvl>
    <w:lvl w:ilvl="3">
      <w:start w:val="1"/>
      <w:numFmt w:val="bullet"/>
      <w:lvlText w:val=""/>
      <w:lvlJc w:val="left"/>
      <w:pPr>
        <w:tabs>
          <w:tab w:val="num" w:pos="2940"/>
        </w:tabs>
        <w:ind w:left="2940" w:hanging="360"/>
      </w:pPr>
      <w:rPr>
        <w:rFonts w:ascii="Symbol" w:hAnsi="Symbol"/>
      </w:rPr>
    </w:lvl>
    <w:lvl w:ilvl="4">
      <w:start w:val="1"/>
      <w:numFmt w:val="bullet"/>
      <w:lvlText w:val="o"/>
      <w:lvlJc w:val="left"/>
      <w:pPr>
        <w:tabs>
          <w:tab w:val="num" w:pos="3660"/>
        </w:tabs>
        <w:ind w:left="3660" w:hanging="360"/>
      </w:pPr>
      <w:rPr>
        <w:rFonts w:ascii="Courier New" w:hAnsi="Courier New"/>
      </w:rPr>
    </w:lvl>
    <w:lvl w:ilvl="5">
      <w:start w:val="1"/>
      <w:numFmt w:val="bullet"/>
      <w:lvlText w:val=""/>
      <w:lvlJc w:val="left"/>
      <w:pPr>
        <w:tabs>
          <w:tab w:val="num" w:pos="4380"/>
        </w:tabs>
        <w:ind w:left="4380" w:hanging="360"/>
      </w:pPr>
      <w:rPr>
        <w:rFonts w:ascii="Wingdings" w:hAnsi="Wingdings"/>
      </w:rPr>
    </w:lvl>
    <w:lvl w:ilvl="6">
      <w:start w:val="1"/>
      <w:numFmt w:val="bullet"/>
      <w:lvlText w:val=""/>
      <w:lvlJc w:val="left"/>
      <w:pPr>
        <w:tabs>
          <w:tab w:val="num" w:pos="5100"/>
        </w:tabs>
        <w:ind w:left="5100" w:hanging="360"/>
      </w:pPr>
      <w:rPr>
        <w:rFonts w:ascii="Symbol" w:hAnsi="Symbol"/>
      </w:rPr>
    </w:lvl>
    <w:lvl w:ilvl="7">
      <w:start w:val="1"/>
      <w:numFmt w:val="bullet"/>
      <w:lvlText w:val="o"/>
      <w:lvlJc w:val="left"/>
      <w:pPr>
        <w:tabs>
          <w:tab w:val="num" w:pos="5820"/>
        </w:tabs>
        <w:ind w:left="5820" w:hanging="360"/>
      </w:pPr>
      <w:rPr>
        <w:rFonts w:ascii="Courier New" w:hAnsi="Courier New"/>
      </w:rPr>
    </w:lvl>
    <w:lvl w:ilvl="8">
      <w:start w:val="1"/>
      <w:numFmt w:val="bullet"/>
      <w:lvlText w:val=""/>
      <w:lvlJc w:val="left"/>
      <w:pPr>
        <w:tabs>
          <w:tab w:val="num" w:pos="6540"/>
        </w:tabs>
        <w:ind w:left="6540" w:hanging="360"/>
      </w:pPr>
      <w:rPr>
        <w:rFonts w:ascii="Wingdings" w:hAnsi="Wingdings"/>
      </w:rPr>
    </w:lvl>
  </w:abstractNum>
  <w:abstractNum w:abstractNumId="3">
    <w:nsid w:val="00000004"/>
    <w:multiLevelType w:val="multilevel"/>
    <w:tmpl w:val="EA84692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28"/>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47C42D7"/>
    <w:multiLevelType w:val="multilevel"/>
    <w:tmpl w:val="D94AA74E"/>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
    <w:nsid w:val="05E54AE3"/>
    <w:multiLevelType w:val="hybridMultilevel"/>
    <w:tmpl w:val="6556F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6AF1940"/>
    <w:multiLevelType w:val="multilevel"/>
    <w:tmpl w:val="E5602F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002B97"/>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3">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D3015A6"/>
    <w:multiLevelType w:val="hybridMultilevel"/>
    <w:tmpl w:val="FE5E09A4"/>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15">
    <w:nsid w:val="108168F8"/>
    <w:multiLevelType w:val="multilevel"/>
    <w:tmpl w:val="8CFE6B00"/>
    <w:lvl w:ilvl="0">
      <w:start w:val="1"/>
      <w:numFmt w:val="bullet"/>
      <w:lvlText w:val="Ø"/>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113D7AD9"/>
    <w:multiLevelType w:val="multilevel"/>
    <w:tmpl w:val="4D0047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132411D4"/>
    <w:multiLevelType w:val="hybridMultilevel"/>
    <w:tmpl w:val="330A68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BF66B12"/>
    <w:multiLevelType w:val="singleLevel"/>
    <w:tmpl w:val="00000002"/>
    <w:lvl w:ilvl="0">
      <w:start w:val="1"/>
      <w:numFmt w:val="decimal"/>
      <w:lvlText w:val="%1."/>
      <w:lvlJc w:val="left"/>
      <w:pPr>
        <w:tabs>
          <w:tab w:val="num" w:pos="0"/>
        </w:tabs>
        <w:ind w:left="720" w:hanging="360"/>
      </w:pPr>
      <w:rPr>
        <w:rFonts w:ascii="Calibri" w:hAnsi="Calibri" w:cs="Calibri"/>
      </w:rPr>
    </w:lvl>
  </w:abstractNum>
  <w:abstractNum w:abstractNumId="19">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25224838"/>
    <w:multiLevelType w:val="multilevel"/>
    <w:tmpl w:val="A06A98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D746BE0"/>
    <w:multiLevelType w:val="multilevel"/>
    <w:tmpl w:val="835024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37C7150D"/>
    <w:multiLevelType w:val="hybridMultilevel"/>
    <w:tmpl w:val="7300528C"/>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abstractNum w:abstractNumId="24">
    <w:nsid w:val="38595C00"/>
    <w:multiLevelType w:val="hybridMultilevel"/>
    <w:tmpl w:val="8370F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96F27CC"/>
    <w:multiLevelType w:val="multilevel"/>
    <w:tmpl w:val="EF2C1CC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DA5275B"/>
    <w:multiLevelType w:val="multilevel"/>
    <w:tmpl w:val="144046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E2C5C11"/>
    <w:multiLevelType w:val="hybridMultilevel"/>
    <w:tmpl w:val="9CCA6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F0848F9"/>
    <w:multiLevelType w:val="hybridMultilevel"/>
    <w:tmpl w:val="07CA37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A00AB8"/>
    <w:multiLevelType w:val="hybridMultilevel"/>
    <w:tmpl w:val="CAC6AA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152511"/>
    <w:multiLevelType w:val="multilevel"/>
    <w:tmpl w:val="70165C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4EA6079F"/>
    <w:multiLevelType w:val="multilevel"/>
    <w:tmpl w:val="205E2B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0E818E5"/>
    <w:multiLevelType w:val="multilevel"/>
    <w:tmpl w:val="972AB2D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3">
    <w:nsid w:val="57BA3A89"/>
    <w:multiLevelType w:val="hybridMultilevel"/>
    <w:tmpl w:val="AEBE2A5E"/>
    <w:lvl w:ilvl="0" w:tplc="0408000F">
      <w:start w:val="1"/>
      <w:numFmt w:val="decimal"/>
      <w:lvlText w:val="%1."/>
      <w:lvlJc w:val="left"/>
      <w:pPr>
        <w:ind w:left="417" w:hanging="360"/>
      </w:p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34">
    <w:nsid w:val="5B441503"/>
    <w:multiLevelType w:val="hybridMultilevel"/>
    <w:tmpl w:val="9C48E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C7B345B"/>
    <w:multiLevelType w:val="hybridMultilevel"/>
    <w:tmpl w:val="944234E0"/>
    <w:lvl w:ilvl="0" w:tplc="BBD67EB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20D3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82C7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1285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E4FB7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618C8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9CFFF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B07E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187E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5D844828"/>
    <w:multiLevelType w:val="multilevel"/>
    <w:tmpl w:val="F8347E02"/>
    <w:lvl w:ilvl="0">
      <w:start w:val="1"/>
      <w:numFmt w:val="decimal"/>
      <w:lvlText w:val="%1."/>
      <w:lvlJc w:val="left"/>
      <w:pPr>
        <w:tabs>
          <w:tab w:val="num" w:pos="720"/>
        </w:tabs>
        <w:ind w:left="720" w:hanging="360"/>
      </w:pPr>
      <w:rPr>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8">
    <w:nsid w:val="67E51315"/>
    <w:multiLevelType w:val="multilevel"/>
    <w:tmpl w:val="61B283BA"/>
    <w:lvl w:ilvl="0">
      <w:start w:val="1"/>
      <w:numFmt w:val="decimal"/>
      <w:lvlText w:val="%1."/>
      <w:lvlJc w:val="left"/>
      <w:pPr>
        <w:tabs>
          <w:tab w:val="num" w:pos="720"/>
        </w:tabs>
        <w:ind w:left="720" w:hanging="360"/>
      </w:pPr>
      <w:rPr>
        <w:rFonts w:ascii="Calibri" w:hAnsi="Calibri"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79F03DF2"/>
    <w:multiLevelType w:val="hybridMultilevel"/>
    <w:tmpl w:val="8DBAA9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AD31B2"/>
    <w:multiLevelType w:val="hybridMultilevel"/>
    <w:tmpl w:val="4ED21E32"/>
    <w:lvl w:ilvl="0" w:tplc="0408000F">
      <w:start w:val="1"/>
      <w:numFmt w:val="decimal"/>
      <w:lvlText w:val="%1."/>
      <w:lvlJc w:val="left"/>
      <w:pPr>
        <w:ind w:left="777" w:hanging="360"/>
      </w:pPr>
    </w:lvl>
    <w:lvl w:ilvl="1" w:tplc="04080019" w:tentative="1">
      <w:start w:val="1"/>
      <w:numFmt w:val="lowerLetter"/>
      <w:lvlText w:val="%2."/>
      <w:lvlJc w:val="left"/>
      <w:pPr>
        <w:ind w:left="1497" w:hanging="360"/>
      </w:pPr>
    </w:lvl>
    <w:lvl w:ilvl="2" w:tplc="0408001B" w:tentative="1">
      <w:start w:val="1"/>
      <w:numFmt w:val="lowerRoman"/>
      <w:lvlText w:val="%3."/>
      <w:lvlJc w:val="right"/>
      <w:pPr>
        <w:ind w:left="2217" w:hanging="180"/>
      </w:pPr>
    </w:lvl>
    <w:lvl w:ilvl="3" w:tplc="0408000F" w:tentative="1">
      <w:start w:val="1"/>
      <w:numFmt w:val="decimal"/>
      <w:lvlText w:val="%4."/>
      <w:lvlJc w:val="left"/>
      <w:pPr>
        <w:ind w:left="2937" w:hanging="360"/>
      </w:pPr>
    </w:lvl>
    <w:lvl w:ilvl="4" w:tplc="04080019" w:tentative="1">
      <w:start w:val="1"/>
      <w:numFmt w:val="lowerLetter"/>
      <w:lvlText w:val="%5."/>
      <w:lvlJc w:val="left"/>
      <w:pPr>
        <w:ind w:left="3657" w:hanging="360"/>
      </w:pPr>
    </w:lvl>
    <w:lvl w:ilvl="5" w:tplc="0408001B" w:tentative="1">
      <w:start w:val="1"/>
      <w:numFmt w:val="lowerRoman"/>
      <w:lvlText w:val="%6."/>
      <w:lvlJc w:val="right"/>
      <w:pPr>
        <w:ind w:left="4377" w:hanging="180"/>
      </w:pPr>
    </w:lvl>
    <w:lvl w:ilvl="6" w:tplc="0408000F" w:tentative="1">
      <w:start w:val="1"/>
      <w:numFmt w:val="decimal"/>
      <w:lvlText w:val="%7."/>
      <w:lvlJc w:val="left"/>
      <w:pPr>
        <w:ind w:left="5097" w:hanging="360"/>
      </w:pPr>
    </w:lvl>
    <w:lvl w:ilvl="7" w:tplc="04080019" w:tentative="1">
      <w:start w:val="1"/>
      <w:numFmt w:val="lowerLetter"/>
      <w:lvlText w:val="%8."/>
      <w:lvlJc w:val="left"/>
      <w:pPr>
        <w:ind w:left="5817" w:hanging="360"/>
      </w:pPr>
    </w:lvl>
    <w:lvl w:ilvl="8" w:tplc="0408001B" w:tentative="1">
      <w:start w:val="1"/>
      <w:numFmt w:val="lowerRoman"/>
      <w:lvlText w:val="%9."/>
      <w:lvlJc w:val="right"/>
      <w:pPr>
        <w:ind w:left="6537" w:hanging="180"/>
      </w:pPr>
    </w:lvl>
  </w:abstractNum>
  <w:num w:numId="1">
    <w:abstractNumId w:val="21"/>
  </w:num>
  <w:num w:numId="2">
    <w:abstractNumId w:val="10"/>
  </w:num>
  <w:num w:numId="3">
    <w:abstractNumId w:val="37"/>
  </w:num>
  <w:num w:numId="4">
    <w:abstractNumId w:val="19"/>
  </w:num>
  <w:num w:numId="5">
    <w:abstractNumId w:val="15"/>
  </w:num>
  <w:num w:numId="6">
    <w:abstractNumId w:val="22"/>
  </w:num>
  <w:num w:numId="7">
    <w:abstractNumId w:val="13"/>
  </w:num>
  <w:num w:numId="8">
    <w:abstractNumId w:val="38"/>
  </w:num>
  <w:num w:numId="9">
    <w:abstractNumId w:val="8"/>
  </w:num>
  <w:num w:numId="10">
    <w:abstractNumId w:val="11"/>
  </w:num>
  <w:num w:numId="11">
    <w:abstractNumId w:val="3"/>
  </w:num>
  <w:num w:numId="12">
    <w:abstractNumId w:val="4"/>
  </w:num>
  <w:num w:numId="13">
    <w:abstractNumId w:val="1"/>
  </w:num>
  <w:num w:numId="14">
    <w:abstractNumId w:val="3"/>
  </w:num>
  <w:num w:numId="15">
    <w:abstractNumId w:val="18"/>
  </w:num>
  <w:num w:numId="16">
    <w:abstractNumId w:val="12"/>
  </w:num>
  <w:num w:numId="17">
    <w:abstractNumId w:val="16"/>
  </w:num>
  <w:num w:numId="18">
    <w:abstractNumId w:val="25"/>
  </w:num>
  <w:num w:numId="19">
    <w:abstractNumId w:val="34"/>
  </w:num>
  <w:num w:numId="20">
    <w:abstractNumId w:val="36"/>
  </w:num>
  <w:num w:numId="21">
    <w:abstractNumId w:val="32"/>
  </w:num>
  <w:num w:numId="22">
    <w:abstractNumId w:val="30"/>
  </w:num>
  <w:num w:numId="23">
    <w:abstractNumId w:val="31"/>
  </w:num>
  <w:num w:numId="24">
    <w:abstractNumId w:val="20"/>
  </w:num>
  <w:num w:numId="25">
    <w:abstractNumId w:val="26"/>
  </w:num>
  <w:num w:numId="26">
    <w:abstractNumId w:val="9"/>
  </w:num>
  <w:num w:numId="27">
    <w:abstractNumId w:val="14"/>
  </w:num>
  <w:num w:numId="28">
    <w:abstractNumId w:val="17"/>
  </w:num>
  <w:num w:numId="29">
    <w:abstractNumId w:val="28"/>
  </w:num>
  <w:num w:numId="30">
    <w:abstractNumId w:val="40"/>
  </w:num>
  <w:num w:numId="31">
    <w:abstractNumId w:val="27"/>
  </w:num>
  <w:num w:numId="32">
    <w:abstractNumId w:val="23"/>
  </w:num>
  <w:num w:numId="33">
    <w:abstractNumId w:val="33"/>
  </w:num>
  <w:num w:numId="34">
    <w:abstractNumId w:val="24"/>
  </w:num>
  <w:num w:numId="35">
    <w:abstractNumId w:val="35"/>
  </w:num>
  <w:num w:numId="36">
    <w:abstractNumId w:val="0"/>
  </w:num>
  <w:num w:numId="37">
    <w:abstractNumId w:val="2"/>
  </w:num>
  <w:num w:numId="38">
    <w:abstractNumId w:val="5"/>
  </w:num>
  <w:num w:numId="39">
    <w:abstractNumId w:val="6"/>
  </w:num>
  <w:num w:numId="40">
    <w:abstractNumId w:val="7"/>
  </w:num>
  <w:num w:numId="41">
    <w:abstractNumId w:val="39"/>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rsids>
    <w:rsidRoot w:val="007706EF"/>
    <w:rsid w:val="00031DAB"/>
    <w:rsid w:val="00051E22"/>
    <w:rsid w:val="0007788A"/>
    <w:rsid w:val="000946F3"/>
    <w:rsid w:val="000B3458"/>
    <w:rsid w:val="000D3E27"/>
    <w:rsid w:val="000F2104"/>
    <w:rsid w:val="0015450C"/>
    <w:rsid w:val="00183D08"/>
    <w:rsid w:val="00196EE7"/>
    <w:rsid w:val="001A3DB5"/>
    <w:rsid w:val="001A479E"/>
    <w:rsid w:val="001D490D"/>
    <w:rsid w:val="00211153"/>
    <w:rsid w:val="00222313"/>
    <w:rsid w:val="002423B6"/>
    <w:rsid w:val="002958C3"/>
    <w:rsid w:val="002A131E"/>
    <w:rsid w:val="002A1BE1"/>
    <w:rsid w:val="002C5260"/>
    <w:rsid w:val="002D5F5F"/>
    <w:rsid w:val="002F182F"/>
    <w:rsid w:val="002F21A2"/>
    <w:rsid w:val="003265BC"/>
    <w:rsid w:val="00327E02"/>
    <w:rsid w:val="00382D1A"/>
    <w:rsid w:val="003840EF"/>
    <w:rsid w:val="003870C4"/>
    <w:rsid w:val="00444DD2"/>
    <w:rsid w:val="004660FF"/>
    <w:rsid w:val="00492137"/>
    <w:rsid w:val="004952C5"/>
    <w:rsid w:val="00520456"/>
    <w:rsid w:val="00560EF5"/>
    <w:rsid w:val="00567B44"/>
    <w:rsid w:val="00575823"/>
    <w:rsid w:val="005876B8"/>
    <w:rsid w:val="0059558F"/>
    <w:rsid w:val="005A02C7"/>
    <w:rsid w:val="005A29F1"/>
    <w:rsid w:val="005B4548"/>
    <w:rsid w:val="005F3B0D"/>
    <w:rsid w:val="00612FDE"/>
    <w:rsid w:val="00626486"/>
    <w:rsid w:val="0063229C"/>
    <w:rsid w:val="00635AEC"/>
    <w:rsid w:val="0065056C"/>
    <w:rsid w:val="006745BD"/>
    <w:rsid w:val="006849C9"/>
    <w:rsid w:val="006A59F1"/>
    <w:rsid w:val="006F648C"/>
    <w:rsid w:val="00710950"/>
    <w:rsid w:val="00713E9C"/>
    <w:rsid w:val="0073609C"/>
    <w:rsid w:val="007401BC"/>
    <w:rsid w:val="00740987"/>
    <w:rsid w:val="00757A34"/>
    <w:rsid w:val="007706EF"/>
    <w:rsid w:val="00782623"/>
    <w:rsid w:val="00784940"/>
    <w:rsid w:val="007B2F95"/>
    <w:rsid w:val="007D7C72"/>
    <w:rsid w:val="007E2D5A"/>
    <w:rsid w:val="007E3AD2"/>
    <w:rsid w:val="0086797D"/>
    <w:rsid w:val="00867CE0"/>
    <w:rsid w:val="00884DCC"/>
    <w:rsid w:val="00893D74"/>
    <w:rsid w:val="00893F41"/>
    <w:rsid w:val="008A16E4"/>
    <w:rsid w:val="008B3BE1"/>
    <w:rsid w:val="008F6E00"/>
    <w:rsid w:val="00930411"/>
    <w:rsid w:val="0094394F"/>
    <w:rsid w:val="009A6DB4"/>
    <w:rsid w:val="009B029D"/>
    <w:rsid w:val="009C3DC6"/>
    <w:rsid w:val="00A17D1A"/>
    <w:rsid w:val="00A25631"/>
    <w:rsid w:val="00A41D77"/>
    <w:rsid w:val="00A41E77"/>
    <w:rsid w:val="00A5799D"/>
    <w:rsid w:val="00A61EDC"/>
    <w:rsid w:val="00AD368F"/>
    <w:rsid w:val="00AD62B8"/>
    <w:rsid w:val="00AF256F"/>
    <w:rsid w:val="00B01FA3"/>
    <w:rsid w:val="00B25396"/>
    <w:rsid w:val="00B3427E"/>
    <w:rsid w:val="00B763FE"/>
    <w:rsid w:val="00BD4413"/>
    <w:rsid w:val="00BE184A"/>
    <w:rsid w:val="00C0202F"/>
    <w:rsid w:val="00C64DA6"/>
    <w:rsid w:val="00CA6CEB"/>
    <w:rsid w:val="00CC258A"/>
    <w:rsid w:val="00CE00D5"/>
    <w:rsid w:val="00CE6199"/>
    <w:rsid w:val="00D406DD"/>
    <w:rsid w:val="00D776F9"/>
    <w:rsid w:val="00DB2DCD"/>
    <w:rsid w:val="00DF2ED2"/>
    <w:rsid w:val="00DF5F99"/>
    <w:rsid w:val="00E0130F"/>
    <w:rsid w:val="00E035F5"/>
    <w:rsid w:val="00E4578B"/>
    <w:rsid w:val="00E57A84"/>
    <w:rsid w:val="00EC522D"/>
    <w:rsid w:val="00ED1462"/>
    <w:rsid w:val="00ED3D43"/>
    <w:rsid w:val="00EE527F"/>
    <w:rsid w:val="00EF2FC7"/>
    <w:rsid w:val="00F402DA"/>
    <w:rsid w:val="00F4226D"/>
    <w:rsid w:val="00F4672E"/>
    <w:rsid w:val="00F6597D"/>
    <w:rsid w:val="00F65D30"/>
    <w:rsid w:val="00F673EE"/>
    <w:rsid w:val="00F81768"/>
    <w:rsid w:val="00FA5F02"/>
    <w:rsid w:val="00FB5A24"/>
    <w:rsid w:val="00FC1A3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02"/>
    <w:pPr>
      <w:spacing w:after="160" w:line="259" w:lineRule="auto"/>
    </w:pPr>
  </w:style>
  <w:style w:type="paragraph" w:styleId="1">
    <w:name w:val="heading 1"/>
    <w:basedOn w:val="a"/>
    <w:next w:val="a"/>
    <w:link w:val="1Char"/>
    <w:qFormat/>
    <w:rsid w:val="004921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unhideWhenUsed/>
    <w:qFormat/>
    <w:rsid w:val="00F673EE"/>
    <w:pPr>
      <w:keepNext/>
      <w:spacing w:before="240" w:after="60"/>
      <w:outlineLvl w:val="1"/>
    </w:pPr>
    <w:rPr>
      <w:rFonts w:ascii="Cambria" w:eastAsia="Times New Roman" w:hAnsi="Cambria" w:cs="Times New Roman"/>
      <w:b/>
      <w:bCs/>
      <w:i/>
      <w:iCs/>
      <w:sz w:val="28"/>
      <w:szCs w:val="28"/>
    </w:rPr>
  </w:style>
  <w:style w:type="paragraph" w:styleId="5">
    <w:name w:val="heading 5"/>
    <w:basedOn w:val="a0"/>
    <w:uiPriority w:val="99"/>
    <w:qFormat/>
    <w:rsid w:val="00031DAB"/>
    <w:pPr>
      <w:outlineLvl w:val="4"/>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qFormat/>
    <w:rsid w:val="006F42E2"/>
  </w:style>
  <w:style w:type="character" w:customStyle="1" w:styleId="Char1">
    <w:name w:val="Σώμα κείμενου με εσοχή Char1"/>
    <w:basedOn w:val="a1"/>
    <w:link w:val="a5"/>
    <w:qFormat/>
    <w:rsid w:val="006F42E2"/>
  </w:style>
  <w:style w:type="character" w:customStyle="1" w:styleId="a6">
    <w:name w:val="Σύνδεσμος διαδικτύου"/>
    <w:rsid w:val="00DB0103"/>
    <w:rPr>
      <w:color w:val="0000FF"/>
      <w:u w:val="single"/>
    </w:rPr>
  </w:style>
  <w:style w:type="character" w:customStyle="1" w:styleId="10">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customStyle="1" w:styleId="UnresolvedMention">
    <w:name w:val="Unresolved Mention"/>
    <w:basedOn w:val="a1"/>
    <w:unhideWhenUsed/>
    <w:qFormat/>
    <w:rsid w:val="00314ABE"/>
    <w:rPr>
      <w:color w:val="605E5C"/>
      <w:shd w:val="clear" w:color="auto" w:fill="E1DFDD"/>
    </w:rPr>
  </w:style>
  <w:style w:type="character" w:customStyle="1" w:styleId="5Char">
    <w:name w:val="Επικεφαλίδα 5 Char"/>
    <w:basedOn w:val="a1"/>
    <w:uiPriority w:val="99"/>
    <w:qFormat/>
    <w:rsid w:val="00031DAB"/>
    <w:rPr>
      <w:rFonts w:ascii="Tahoma" w:hAnsi="Tahoma" w:cs="Tahoma"/>
      <w:b/>
      <w:bCs/>
      <w:sz w:val="22"/>
      <w:szCs w:val="22"/>
      <w:u w:val="single"/>
    </w:rPr>
  </w:style>
  <w:style w:type="character" w:customStyle="1" w:styleId="3Char">
    <w:name w:val="Σώμα κείμενου με εσοχή 3 Char"/>
    <w:basedOn w:val="a1"/>
    <w:qFormat/>
    <w:rsid w:val="00031DAB"/>
    <w:rPr>
      <w:rFonts w:ascii="Tahoma" w:hAnsi="Tahoma" w:cs="Tahoma"/>
      <w:b/>
      <w:bCs/>
      <w:sz w:val="22"/>
      <w:szCs w:val="22"/>
    </w:rPr>
  </w:style>
  <w:style w:type="paragraph" w:customStyle="1" w:styleId="a0">
    <w:name w:val="Επικεφαλίδα"/>
    <w:basedOn w:val="a"/>
    <w:next w:val="a7"/>
    <w:qFormat/>
    <w:rsid w:val="00031DAB"/>
    <w:pPr>
      <w:keepNext/>
      <w:spacing w:before="240" w:after="120"/>
    </w:pPr>
    <w:rPr>
      <w:rFonts w:ascii="Liberation Sans" w:eastAsia="Microsoft YaHei" w:hAnsi="Liberation Sans" w:cs="Arial"/>
      <w:sz w:val="28"/>
      <w:szCs w:val="28"/>
    </w:rPr>
  </w:style>
  <w:style w:type="paragraph" w:styleId="a7">
    <w:name w:val="Body Text"/>
    <w:basedOn w:val="a"/>
    <w:link w:val="Char2"/>
    <w:rsid w:val="00031DAB"/>
    <w:pPr>
      <w:spacing w:after="140" w:line="276" w:lineRule="auto"/>
    </w:pPr>
  </w:style>
  <w:style w:type="paragraph" w:styleId="a8">
    <w:name w:val="List"/>
    <w:basedOn w:val="a7"/>
    <w:rsid w:val="00031DAB"/>
    <w:rPr>
      <w:rFonts w:cs="Arial"/>
    </w:rPr>
  </w:style>
  <w:style w:type="paragraph" w:styleId="a9">
    <w:name w:val="caption"/>
    <w:basedOn w:val="a"/>
    <w:qFormat/>
    <w:rsid w:val="00031DAB"/>
    <w:pPr>
      <w:suppressLineNumbers/>
      <w:spacing w:before="120" w:after="120"/>
    </w:pPr>
    <w:rPr>
      <w:rFonts w:cs="Arial"/>
      <w:i/>
      <w:iCs/>
      <w:sz w:val="24"/>
      <w:szCs w:val="24"/>
    </w:rPr>
  </w:style>
  <w:style w:type="paragraph" w:customStyle="1" w:styleId="aa">
    <w:name w:val="Ευρετήριο"/>
    <w:basedOn w:val="a"/>
    <w:qFormat/>
    <w:rsid w:val="00031DAB"/>
    <w:pPr>
      <w:suppressLineNumbers/>
    </w:pPr>
    <w:rPr>
      <w:rFonts w:cs="Arial"/>
    </w:rPr>
  </w:style>
  <w:style w:type="paragraph" w:customStyle="1" w:styleId="ab">
    <w:name w:val="Κεφαλίδα και υποσέλιδο"/>
    <w:basedOn w:val="a"/>
    <w:qFormat/>
    <w:rsid w:val="00031DAB"/>
  </w:style>
  <w:style w:type="paragraph" w:styleId="a4">
    <w:name w:val="header"/>
    <w:basedOn w:val="a"/>
    <w:link w:val="Char"/>
    <w:unhideWhenUsed/>
    <w:rsid w:val="006F42E2"/>
    <w:pPr>
      <w:tabs>
        <w:tab w:val="center" w:pos="4153"/>
        <w:tab w:val="right" w:pos="8306"/>
      </w:tabs>
      <w:spacing w:after="0" w:line="240" w:lineRule="auto"/>
    </w:pPr>
  </w:style>
  <w:style w:type="paragraph" w:styleId="ac">
    <w:name w:val="footer"/>
    <w:basedOn w:val="a"/>
    <w:link w:val="Char3"/>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d">
    <w:name w:val="List Paragraph"/>
    <w:basedOn w:val="a"/>
    <w:qFormat/>
    <w:rsid w:val="00B9680C"/>
    <w:pPr>
      <w:ind w:left="720"/>
      <w:contextualSpacing/>
    </w:pPr>
  </w:style>
  <w:style w:type="paragraph" w:customStyle="1" w:styleId="ae">
    <w:name w:val="Περιεχόμενα πλαισίου"/>
    <w:basedOn w:val="a"/>
    <w:qFormat/>
    <w:rsid w:val="00031DAB"/>
  </w:style>
  <w:style w:type="paragraph" w:customStyle="1" w:styleId="11">
    <w:name w:val="Κανονικός πίνακας1"/>
    <w:qFormat/>
    <w:rsid w:val="00031DAB"/>
    <w:rPr>
      <w:rFonts w:ascii="Times New Roman" w:eastAsia="Courier New" w:hAnsi="Times New Roman" w:cs="Times New Roman"/>
      <w:sz w:val="20"/>
      <w:szCs w:val="20"/>
      <w:lang w:eastAsia="el-GR"/>
    </w:rPr>
  </w:style>
  <w:style w:type="paragraph" w:styleId="3">
    <w:name w:val="Body Text Indent 3"/>
    <w:basedOn w:val="a"/>
    <w:qFormat/>
    <w:rsid w:val="00031DAB"/>
    <w:pPr>
      <w:ind w:hanging="57"/>
      <w:jc w:val="both"/>
    </w:pPr>
    <w:rPr>
      <w:rFonts w:ascii="Tahoma" w:hAnsi="Tahoma" w:cs="Tahoma"/>
      <w:b/>
      <w:bCs/>
    </w:rPr>
  </w:style>
  <w:style w:type="paragraph" w:customStyle="1" w:styleId="20">
    <w:name w:val="Παράγραφος λίστας2"/>
    <w:basedOn w:val="a"/>
    <w:qFormat/>
    <w:rsid w:val="00031DAB"/>
    <w:pPr>
      <w:ind w:left="720"/>
      <w:contextualSpacing/>
    </w:pPr>
  </w:style>
  <w:style w:type="table" w:styleId="af">
    <w:name w:val="Table Grid"/>
    <w:basedOn w:val="a2"/>
    <w:uiPriority w:val="59"/>
    <w:rsid w:val="006F4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4"/>
    <w:uiPriority w:val="99"/>
    <w:semiHidden/>
    <w:unhideWhenUsed/>
    <w:rsid w:val="007E2D5A"/>
    <w:pPr>
      <w:spacing w:after="0" w:line="240" w:lineRule="auto"/>
    </w:pPr>
    <w:rPr>
      <w:rFonts w:ascii="Segoe UI" w:hAnsi="Segoe UI" w:cs="Segoe UI"/>
      <w:sz w:val="18"/>
      <w:szCs w:val="18"/>
    </w:rPr>
  </w:style>
  <w:style w:type="character" w:customStyle="1" w:styleId="Char4">
    <w:name w:val="Κείμενο πλαισίου Char"/>
    <w:basedOn w:val="a1"/>
    <w:link w:val="af0"/>
    <w:uiPriority w:val="99"/>
    <w:semiHidden/>
    <w:rsid w:val="007E2D5A"/>
    <w:rPr>
      <w:rFonts w:ascii="Segoe UI" w:hAnsi="Segoe UI" w:cs="Segoe UI"/>
      <w:sz w:val="18"/>
      <w:szCs w:val="18"/>
    </w:rPr>
  </w:style>
  <w:style w:type="character" w:customStyle="1" w:styleId="1Char">
    <w:name w:val="Επικεφαλίδα 1 Char"/>
    <w:basedOn w:val="a1"/>
    <w:link w:val="1"/>
    <w:rsid w:val="00492137"/>
    <w:rPr>
      <w:rFonts w:asciiTheme="majorHAnsi" w:eastAsiaTheme="majorEastAsia" w:hAnsiTheme="majorHAnsi" w:cstheme="majorBidi"/>
      <w:b/>
      <w:bCs/>
      <w:color w:val="2E74B5" w:themeColor="accent1" w:themeShade="BF"/>
      <w:sz w:val="28"/>
      <w:szCs w:val="28"/>
    </w:rPr>
  </w:style>
  <w:style w:type="character" w:styleId="af1">
    <w:name w:val="Intense Emphasis"/>
    <w:qFormat/>
    <w:rsid w:val="00492137"/>
    <w:rPr>
      <w:b/>
      <w:bCs/>
    </w:rPr>
  </w:style>
  <w:style w:type="paragraph" w:customStyle="1" w:styleId="af2">
    <w:name w:val="Περιεχόμενα πίνακα"/>
    <w:basedOn w:val="a"/>
    <w:qFormat/>
    <w:rsid w:val="00492137"/>
    <w:pPr>
      <w:widowControl w:val="0"/>
      <w:suppressLineNumbers/>
      <w:spacing w:after="0" w:line="240" w:lineRule="auto"/>
    </w:pPr>
    <w:rPr>
      <w:rFonts w:ascii="Times New Roman" w:eastAsia="Andale Sans UI" w:hAnsi="Times New Roman" w:cs="Tahoma"/>
      <w:sz w:val="24"/>
      <w:szCs w:val="24"/>
      <w:lang w:val="en-US" w:bidi="en-US"/>
    </w:rPr>
  </w:style>
  <w:style w:type="character" w:styleId="af3">
    <w:name w:val="Strong"/>
    <w:uiPriority w:val="22"/>
    <w:qFormat/>
    <w:rsid w:val="009A6DB4"/>
    <w:rPr>
      <w:b/>
      <w:bCs/>
    </w:rPr>
  </w:style>
  <w:style w:type="paragraph" w:customStyle="1" w:styleId="Standard">
    <w:name w:val="Standard"/>
    <w:rsid w:val="009A6DB4"/>
    <w:pPr>
      <w:widowControl w:val="0"/>
      <w:textAlignment w:val="baseline"/>
    </w:pPr>
    <w:rPr>
      <w:rFonts w:ascii="Times New Roman" w:eastAsia="SimSun" w:hAnsi="Times New Roman" w:cs="Lucida Sans"/>
      <w:kern w:val="2"/>
      <w:sz w:val="24"/>
      <w:szCs w:val="24"/>
      <w:lang w:eastAsia="zh-CN" w:bidi="hi-IN"/>
    </w:rPr>
  </w:style>
  <w:style w:type="character" w:customStyle="1" w:styleId="2Char">
    <w:name w:val="Επικεφαλίδα 2 Char"/>
    <w:basedOn w:val="a1"/>
    <w:link w:val="2"/>
    <w:uiPriority w:val="9"/>
    <w:rsid w:val="00F673EE"/>
    <w:rPr>
      <w:rFonts w:ascii="Cambria" w:eastAsia="Times New Roman" w:hAnsi="Cambria" w:cs="Times New Roman"/>
      <w:b/>
      <w:bCs/>
      <w:i/>
      <w:iCs/>
      <w:sz w:val="28"/>
      <w:szCs w:val="28"/>
    </w:rPr>
  </w:style>
  <w:style w:type="character" w:customStyle="1" w:styleId="22">
    <w:name w:val="Προεπιλεγμένη γραμματοσειρά2"/>
    <w:rsid w:val="00F673EE"/>
  </w:style>
  <w:style w:type="character" w:customStyle="1" w:styleId="Heading1Char">
    <w:name w:val="Heading 1 Char"/>
    <w:basedOn w:val="22"/>
    <w:rsid w:val="00F673EE"/>
    <w:rPr>
      <w:rFonts w:ascii="Calibri Light" w:hAnsi="Calibri Light" w:cs="Times New Roman"/>
      <w:b/>
      <w:bCs/>
      <w:color w:val="2E74B5"/>
      <w:sz w:val="28"/>
      <w:szCs w:val="28"/>
    </w:rPr>
  </w:style>
  <w:style w:type="character" w:customStyle="1" w:styleId="Heading5Char">
    <w:name w:val="Heading 5 Char"/>
    <w:basedOn w:val="22"/>
    <w:rsid w:val="00F673EE"/>
    <w:rPr>
      <w:rFonts w:ascii="Calibri" w:eastAsia="font291" w:hAnsi="Calibri" w:cs="font291"/>
      <w:b/>
      <w:bCs/>
      <w:i/>
      <w:iCs/>
      <w:sz w:val="26"/>
      <w:szCs w:val="26"/>
      <w:lang w:eastAsia="en-US"/>
    </w:rPr>
  </w:style>
  <w:style w:type="character" w:customStyle="1" w:styleId="HeaderChar">
    <w:name w:val="Header Char"/>
    <w:basedOn w:val="22"/>
    <w:rsid w:val="00F673EE"/>
    <w:rPr>
      <w:rFonts w:cs="Times New Roman"/>
    </w:rPr>
  </w:style>
  <w:style w:type="character" w:customStyle="1" w:styleId="BodyTextIndentChar">
    <w:name w:val="Body Text Indent Char"/>
    <w:basedOn w:val="22"/>
    <w:rsid w:val="00F673EE"/>
    <w:rPr>
      <w:rFonts w:cs="Times New Roman"/>
    </w:rPr>
  </w:style>
  <w:style w:type="character" w:styleId="-">
    <w:name w:val="Hyperlink"/>
    <w:basedOn w:val="22"/>
    <w:rsid w:val="00F673EE"/>
    <w:rPr>
      <w:rFonts w:cs="Times New Roman"/>
      <w:color w:val="0000FF"/>
      <w:u w:val="single"/>
    </w:rPr>
  </w:style>
  <w:style w:type="character" w:customStyle="1" w:styleId="BodyTextChar">
    <w:name w:val="Body Text Char"/>
    <w:basedOn w:val="22"/>
    <w:rsid w:val="00F673EE"/>
    <w:rPr>
      <w:lang w:eastAsia="en-US"/>
    </w:rPr>
  </w:style>
  <w:style w:type="character" w:customStyle="1" w:styleId="HeaderChar1">
    <w:name w:val="Header Char1"/>
    <w:basedOn w:val="22"/>
    <w:rsid w:val="00F673EE"/>
    <w:rPr>
      <w:lang w:eastAsia="en-US"/>
    </w:rPr>
  </w:style>
  <w:style w:type="character" w:customStyle="1" w:styleId="FooterChar">
    <w:name w:val="Footer Char"/>
    <w:basedOn w:val="22"/>
    <w:rsid w:val="00F673EE"/>
    <w:rPr>
      <w:lang w:eastAsia="en-US"/>
    </w:rPr>
  </w:style>
  <w:style w:type="character" w:customStyle="1" w:styleId="BodyTextIndentChar1">
    <w:name w:val="Body Text Indent Char1"/>
    <w:basedOn w:val="22"/>
    <w:rsid w:val="00F673EE"/>
    <w:rPr>
      <w:lang w:eastAsia="en-US"/>
    </w:rPr>
  </w:style>
  <w:style w:type="character" w:customStyle="1" w:styleId="BodyTextIndent3Char">
    <w:name w:val="Body Text Indent 3 Char"/>
    <w:basedOn w:val="22"/>
    <w:rsid w:val="00F673EE"/>
    <w:rPr>
      <w:sz w:val="16"/>
      <w:szCs w:val="16"/>
      <w:lang w:eastAsia="en-US"/>
    </w:rPr>
  </w:style>
  <w:style w:type="character" w:customStyle="1" w:styleId="BalloonTextChar">
    <w:name w:val="Balloon Text Char"/>
    <w:basedOn w:val="22"/>
    <w:rsid w:val="00F673EE"/>
    <w:rPr>
      <w:rFonts w:ascii="Segoe UI" w:hAnsi="Segoe UI" w:cs="Segoe UI"/>
      <w:sz w:val="18"/>
      <w:szCs w:val="18"/>
    </w:rPr>
  </w:style>
  <w:style w:type="character" w:customStyle="1" w:styleId="12">
    <w:name w:val="Έντονη έμφαση1"/>
    <w:basedOn w:val="22"/>
    <w:rsid w:val="00F673EE"/>
    <w:rPr>
      <w:b/>
    </w:rPr>
  </w:style>
  <w:style w:type="character" w:customStyle="1" w:styleId="13">
    <w:name w:val="Έντονο1"/>
    <w:basedOn w:val="22"/>
    <w:rsid w:val="00F673EE"/>
    <w:rPr>
      <w:rFonts w:cs="Times New Roman"/>
      <w:b/>
    </w:rPr>
  </w:style>
  <w:style w:type="character" w:customStyle="1" w:styleId="ListLabel1">
    <w:name w:val="ListLabel 1"/>
    <w:rsid w:val="00F673EE"/>
    <w:rPr>
      <w:rFonts w:cs="Times New Roman"/>
    </w:rPr>
  </w:style>
  <w:style w:type="character" w:customStyle="1" w:styleId="ListLabel2">
    <w:name w:val="ListLabel 2"/>
    <w:rsid w:val="00F673EE"/>
    <w:rPr>
      <w:rFonts w:cs="Times New Roman"/>
    </w:rPr>
  </w:style>
  <w:style w:type="character" w:customStyle="1" w:styleId="ListLabel3">
    <w:name w:val="ListLabel 3"/>
    <w:rsid w:val="00F673EE"/>
    <w:rPr>
      <w:rFonts w:cs="Times New Roman"/>
    </w:rPr>
  </w:style>
  <w:style w:type="character" w:customStyle="1" w:styleId="ListLabel4">
    <w:name w:val="ListLabel 4"/>
    <w:rsid w:val="00F673EE"/>
    <w:rPr>
      <w:rFonts w:cs="Times New Roman"/>
    </w:rPr>
  </w:style>
  <w:style w:type="character" w:customStyle="1" w:styleId="ListLabel5">
    <w:name w:val="ListLabel 5"/>
    <w:rsid w:val="00F673EE"/>
    <w:rPr>
      <w:rFonts w:cs="Times New Roman"/>
    </w:rPr>
  </w:style>
  <w:style w:type="character" w:customStyle="1" w:styleId="ListLabel6">
    <w:name w:val="ListLabel 6"/>
    <w:rsid w:val="00F673EE"/>
    <w:rPr>
      <w:rFonts w:cs="Times New Roman"/>
    </w:rPr>
  </w:style>
  <w:style w:type="character" w:customStyle="1" w:styleId="ListLabel7">
    <w:name w:val="ListLabel 7"/>
    <w:rsid w:val="00F673EE"/>
    <w:rPr>
      <w:rFonts w:cs="Times New Roman"/>
    </w:rPr>
  </w:style>
  <w:style w:type="character" w:customStyle="1" w:styleId="ListLabel8">
    <w:name w:val="ListLabel 8"/>
    <w:rsid w:val="00F673EE"/>
    <w:rPr>
      <w:rFonts w:cs="Times New Roman"/>
    </w:rPr>
  </w:style>
  <w:style w:type="character" w:customStyle="1" w:styleId="ListLabel9">
    <w:name w:val="ListLabel 9"/>
    <w:rsid w:val="00F673EE"/>
    <w:rPr>
      <w:rFonts w:cs="Times New Roman"/>
    </w:rPr>
  </w:style>
  <w:style w:type="character" w:customStyle="1" w:styleId="ListLabel10">
    <w:name w:val="ListLabel 10"/>
    <w:rsid w:val="00F673EE"/>
    <w:rPr>
      <w:rFonts w:cs="Times New Roman"/>
    </w:rPr>
  </w:style>
  <w:style w:type="character" w:customStyle="1" w:styleId="ListLabel11">
    <w:name w:val="ListLabel 11"/>
    <w:rsid w:val="00F673EE"/>
    <w:rPr>
      <w:rFonts w:cs="Times New Roman"/>
    </w:rPr>
  </w:style>
  <w:style w:type="character" w:customStyle="1" w:styleId="ListLabel12">
    <w:name w:val="ListLabel 12"/>
    <w:rsid w:val="00F673EE"/>
    <w:rPr>
      <w:rFonts w:cs="Times New Roman"/>
    </w:rPr>
  </w:style>
  <w:style w:type="character" w:customStyle="1" w:styleId="ListLabel13">
    <w:name w:val="ListLabel 13"/>
    <w:rsid w:val="00F673EE"/>
    <w:rPr>
      <w:rFonts w:cs="Times New Roman"/>
    </w:rPr>
  </w:style>
  <w:style w:type="character" w:customStyle="1" w:styleId="ListLabel14">
    <w:name w:val="ListLabel 14"/>
    <w:rsid w:val="00F673EE"/>
    <w:rPr>
      <w:rFonts w:cs="Times New Roman"/>
    </w:rPr>
  </w:style>
  <w:style w:type="character" w:customStyle="1" w:styleId="ListLabel15">
    <w:name w:val="ListLabel 15"/>
    <w:rsid w:val="00F673EE"/>
    <w:rPr>
      <w:rFonts w:cs="Times New Roman"/>
    </w:rPr>
  </w:style>
  <w:style w:type="character" w:customStyle="1" w:styleId="ListLabel16">
    <w:name w:val="ListLabel 16"/>
    <w:rsid w:val="00F673EE"/>
    <w:rPr>
      <w:rFonts w:cs="Times New Roman"/>
    </w:rPr>
  </w:style>
  <w:style w:type="character" w:customStyle="1" w:styleId="ListLabel17">
    <w:name w:val="ListLabel 17"/>
    <w:rsid w:val="00F673EE"/>
    <w:rPr>
      <w:rFonts w:cs="Times New Roman"/>
      <w:sz w:val="22"/>
    </w:rPr>
  </w:style>
  <w:style w:type="character" w:customStyle="1" w:styleId="ListLabel18">
    <w:name w:val="ListLabel 18"/>
    <w:rsid w:val="00F673EE"/>
    <w:rPr>
      <w:rFonts w:cs="Times New Roman"/>
    </w:rPr>
  </w:style>
  <w:style w:type="character" w:customStyle="1" w:styleId="ListLabel19">
    <w:name w:val="ListLabel 19"/>
    <w:rsid w:val="00F673EE"/>
    <w:rPr>
      <w:rFonts w:cs="Times New Roman"/>
    </w:rPr>
  </w:style>
  <w:style w:type="character" w:customStyle="1" w:styleId="ListLabel20">
    <w:name w:val="ListLabel 20"/>
    <w:rsid w:val="00F673EE"/>
    <w:rPr>
      <w:rFonts w:cs="Times New Roman"/>
    </w:rPr>
  </w:style>
  <w:style w:type="character" w:customStyle="1" w:styleId="ListLabel21">
    <w:name w:val="ListLabel 21"/>
    <w:rsid w:val="00F673EE"/>
    <w:rPr>
      <w:rFonts w:cs="Times New Roman"/>
    </w:rPr>
  </w:style>
  <w:style w:type="character" w:customStyle="1" w:styleId="ListLabel22">
    <w:name w:val="ListLabel 22"/>
    <w:rsid w:val="00F673EE"/>
    <w:rPr>
      <w:rFonts w:cs="Times New Roman"/>
    </w:rPr>
  </w:style>
  <w:style w:type="character" w:customStyle="1" w:styleId="ListLabel23">
    <w:name w:val="ListLabel 23"/>
    <w:rsid w:val="00F673EE"/>
    <w:rPr>
      <w:rFonts w:cs="Times New Roman"/>
    </w:rPr>
  </w:style>
  <w:style w:type="character" w:customStyle="1" w:styleId="ListLabel24">
    <w:name w:val="ListLabel 24"/>
    <w:rsid w:val="00F673EE"/>
    <w:rPr>
      <w:rFonts w:cs="Times New Roman"/>
    </w:rPr>
  </w:style>
  <w:style w:type="character" w:customStyle="1" w:styleId="ListLabel25">
    <w:name w:val="ListLabel 25"/>
    <w:rsid w:val="00F673EE"/>
    <w:rPr>
      <w:rFonts w:cs="Times New Roman"/>
    </w:rPr>
  </w:style>
  <w:style w:type="character" w:customStyle="1" w:styleId="ListLabel26">
    <w:name w:val="ListLabel 26"/>
    <w:rsid w:val="00F673EE"/>
    <w:rPr>
      <w:rFonts w:cs="Times New Roman"/>
    </w:rPr>
  </w:style>
  <w:style w:type="character" w:customStyle="1" w:styleId="ListLabel27">
    <w:name w:val="ListLabel 27"/>
    <w:rsid w:val="00F673EE"/>
    <w:rPr>
      <w:rFonts w:cs="Times New Roman"/>
    </w:rPr>
  </w:style>
  <w:style w:type="character" w:customStyle="1" w:styleId="ListLabel28">
    <w:name w:val="ListLabel 28"/>
    <w:rsid w:val="00F673EE"/>
    <w:rPr>
      <w:rFonts w:cs="Times New Roman"/>
    </w:rPr>
  </w:style>
  <w:style w:type="character" w:customStyle="1" w:styleId="ListLabel29">
    <w:name w:val="ListLabel 29"/>
    <w:rsid w:val="00F673EE"/>
    <w:rPr>
      <w:rFonts w:cs="Times New Roman"/>
    </w:rPr>
  </w:style>
  <w:style w:type="character" w:customStyle="1" w:styleId="ListLabel30">
    <w:name w:val="ListLabel 30"/>
    <w:rsid w:val="00F673EE"/>
    <w:rPr>
      <w:rFonts w:cs="Times New Roman"/>
    </w:rPr>
  </w:style>
  <w:style w:type="character" w:customStyle="1" w:styleId="ListLabel31">
    <w:name w:val="ListLabel 31"/>
    <w:rsid w:val="00F673EE"/>
    <w:rPr>
      <w:rFonts w:cs="Times New Roman"/>
    </w:rPr>
  </w:style>
  <w:style w:type="character" w:customStyle="1" w:styleId="ListLabel32">
    <w:name w:val="ListLabel 32"/>
    <w:rsid w:val="00F673EE"/>
    <w:rPr>
      <w:rFonts w:cs="Times New Roman"/>
    </w:rPr>
  </w:style>
  <w:style w:type="character" w:customStyle="1" w:styleId="ListLabel33">
    <w:name w:val="ListLabel 33"/>
    <w:rsid w:val="00F673EE"/>
    <w:rPr>
      <w:rFonts w:cs="Times New Roman"/>
    </w:rPr>
  </w:style>
  <w:style w:type="character" w:customStyle="1" w:styleId="ListLabel34">
    <w:name w:val="ListLabel 34"/>
    <w:rsid w:val="00F673EE"/>
    <w:rPr>
      <w:rFonts w:cs="Times New Roman"/>
    </w:rPr>
  </w:style>
  <w:style w:type="character" w:customStyle="1" w:styleId="ListLabel35">
    <w:name w:val="ListLabel 35"/>
    <w:rsid w:val="00F673EE"/>
    <w:rPr>
      <w:rFonts w:cs="Times New Roman"/>
    </w:rPr>
  </w:style>
  <w:style w:type="character" w:customStyle="1" w:styleId="ListLabel36">
    <w:name w:val="ListLabel 36"/>
    <w:rsid w:val="00F673EE"/>
    <w:rPr>
      <w:rFonts w:cs="Calibri"/>
    </w:rPr>
  </w:style>
  <w:style w:type="character" w:customStyle="1" w:styleId="ListLabel37">
    <w:name w:val="ListLabel 37"/>
    <w:rsid w:val="00F673EE"/>
    <w:rPr>
      <w:rFonts w:cs="Calibri"/>
    </w:rPr>
  </w:style>
  <w:style w:type="character" w:customStyle="1" w:styleId="ListLabel38">
    <w:name w:val="ListLabel 38"/>
    <w:rsid w:val="00F673EE"/>
    <w:rPr>
      <w:rFonts w:cs="Calibri"/>
    </w:rPr>
  </w:style>
  <w:style w:type="character" w:customStyle="1" w:styleId="ListLabel39">
    <w:name w:val="ListLabel 39"/>
    <w:rsid w:val="00F673EE"/>
    <w:rPr>
      <w:rFonts w:cs="Times New Roman"/>
    </w:rPr>
  </w:style>
  <w:style w:type="character" w:customStyle="1" w:styleId="ListLabel40">
    <w:name w:val="ListLabel 40"/>
    <w:rsid w:val="00F673EE"/>
    <w:rPr>
      <w:rFonts w:cs="Times New Roman"/>
    </w:rPr>
  </w:style>
  <w:style w:type="character" w:customStyle="1" w:styleId="ListLabel41">
    <w:name w:val="ListLabel 41"/>
    <w:rsid w:val="00F673EE"/>
    <w:rPr>
      <w:rFonts w:cs="Times New Roman"/>
    </w:rPr>
  </w:style>
  <w:style w:type="character" w:customStyle="1" w:styleId="ListLabel42">
    <w:name w:val="ListLabel 42"/>
    <w:rsid w:val="00F673EE"/>
    <w:rPr>
      <w:rFonts w:cs="Times New Roman"/>
    </w:rPr>
  </w:style>
  <w:style w:type="character" w:customStyle="1" w:styleId="ListLabel43">
    <w:name w:val="ListLabel 43"/>
    <w:rsid w:val="00F673EE"/>
    <w:rPr>
      <w:rFonts w:cs="Times New Roman"/>
    </w:rPr>
  </w:style>
  <w:style w:type="character" w:customStyle="1" w:styleId="ListLabel44">
    <w:name w:val="ListLabel 44"/>
    <w:rsid w:val="00F673EE"/>
    <w:rPr>
      <w:rFonts w:cs="Times New Roman"/>
    </w:rPr>
  </w:style>
  <w:style w:type="character" w:customStyle="1" w:styleId="ListLabel45">
    <w:name w:val="ListLabel 45"/>
    <w:rsid w:val="00F673EE"/>
    <w:rPr>
      <w:rFonts w:cs="Times New Roman"/>
    </w:rPr>
  </w:style>
  <w:style w:type="character" w:customStyle="1" w:styleId="ListLabel46">
    <w:name w:val="ListLabel 46"/>
    <w:rsid w:val="00F673EE"/>
    <w:rPr>
      <w:rFonts w:cs="Times New Roman"/>
    </w:rPr>
  </w:style>
  <w:style w:type="character" w:customStyle="1" w:styleId="ListLabel47">
    <w:name w:val="ListLabel 47"/>
    <w:rsid w:val="00F673EE"/>
    <w:rPr>
      <w:rFonts w:cs="Times New Roman"/>
    </w:rPr>
  </w:style>
  <w:style w:type="character" w:customStyle="1" w:styleId="ListLabel48">
    <w:name w:val="ListLabel 48"/>
    <w:rsid w:val="00F673EE"/>
    <w:rPr>
      <w:rFonts w:cs="Times New Roman"/>
      <w:sz w:val="16"/>
      <w:szCs w:val="16"/>
    </w:rPr>
  </w:style>
  <w:style w:type="character" w:customStyle="1" w:styleId="ListLabel49">
    <w:name w:val="ListLabel 49"/>
    <w:rsid w:val="00F673EE"/>
    <w:rPr>
      <w:rFonts w:cs="Times New Roman"/>
    </w:rPr>
  </w:style>
  <w:style w:type="character" w:customStyle="1" w:styleId="ListLabel50">
    <w:name w:val="ListLabel 50"/>
    <w:rsid w:val="00F673EE"/>
    <w:rPr>
      <w:rFonts w:cs="Times New Roman"/>
    </w:rPr>
  </w:style>
  <w:style w:type="character" w:customStyle="1" w:styleId="ListLabel51">
    <w:name w:val="ListLabel 51"/>
    <w:rsid w:val="00F673EE"/>
    <w:rPr>
      <w:rFonts w:cs="Times New Roman"/>
    </w:rPr>
  </w:style>
  <w:style w:type="character" w:customStyle="1" w:styleId="ListLabel52">
    <w:name w:val="ListLabel 52"/>
    <w:rsid w:val="00F673EE"/>
    <w:rPr>
      <w:rFonts w:cs="Times New Roman"/>
    </w:rPr>
  </w:style>
  <w:style w:type="character" w:customStyle="1" w:styleId="ListLabel53">
    <w:name w:val="ListLabel 53"/>
    <w:rsid w:val="00F673EE"/>
    <w:rPr>
      <w:rFonts w:cs="Times New Roman"/>
    </w:rPr>
  </w:style>
  <w:style w:type="character" w:customStyle="1" w:styleId="ListLabel54">
    <w:name w:val="ListLabel 54"/>
    <w:rsid w:val="00F673EE"/>
    <w:rPr>
      <w:rFonts w:cs="Times New Roman"/>
    </w:rPr>
  </w:style>
  <w:style w:type="character" w:customStyle="1" w:styleId="ListLabel55">
    <w:name w:val="ListLabel 55"/>
    <w:rsid w:val="00F673EE"/>
    <w:rPr>
      <w:rFonts w:cs="Times New Roman"/>
    </w:rPr>
  </w:style>
  <w:style w:type="character" w:customStyle="1" w:styleId="ListLabel56">
    <w:name w:val="ListLabel 56"/>
    <w:rsid w:val="00F673EE"/>
    <w:rPr>
      <w:rFonts w:cs="Times New Roman"/>
    </w:rPr>
  </w:style>
  <w:style w:type="character" w:customStyle="1" w:styleId="ListLabel57">
    <w:name w:val="ListLabel 57"/>
    <w:rsid w:val="00F673EE"/>
    <w:rPr>
      <w:rFonts w:cs="Times New Roman"/>
    </w:rPr>
  </w:style>
  <w:style w:type="character" w:customStyle="1" w:styleId="ListLabel58">
    <w:name w:val="ListLabel 58"/>
    <w:rsid w:val="00F673EE"/>
    <w:rPr>
      <w:rFonts w:cs="Times New Roman"/>
    </w:rPr>
  </w:style>
  <w:style w:type="character" w:customStyle="1" w:styleId="ListLabel59">
    <w:name w:val="ListLabel 59"/>
    <w:rsid w:val="00F673EE"/>
    <w:rPr>
      <w:rFonts w:cs="Times New Roman"/>
    </w:rPr>
  </w:style>
  <w:style w:type="character" w:customStyle="1" w:styleId="ListLabel60">
    <w:name w:val="ListLabel 60"/>
    <w:rsid w:val="00F673EE"/>
    <w:rPr>
      <w:rFonts w:cs="Times New Roman"/>
    </w:rPr>
  </w:style>
  <w:style w:type="character" w:customStyle="1" w:styleId="ListLabel61">
    <w:name w:val="ListLabel 61"/>
    <w:rsid w:val="00F673EE"/>
    <w:rPr>
      <w:rFonts w:cs="Times New Roman"/>
    </w:rPr>
  </w:style>
  <w:style w:type="character" w:customStyle="1" w:styleId="ListLabel62">
    <w:name w:val="ListLabel 62"/>
    <w:rsid w:val="00F673EE"/>
    <w:rPr>
      <w:rFonts w:cs="Times New Roman"/>
    </w:rPr>
  </w:style>
  <w:style w:type="character" w:customStyle="1" w:styleId="ListLabel63">
    <w:name w:val="ListLabel 63"/>
    <w:rsid w:val="00F673EE"/>
    <w:rPr>
      <w:rFonts w:cs="Times New Roman"/>
    </w:rPr>
  </w:style>
  <w:style w:type="character" w:customStyle="1" w:styleId="ListLabel64">
    <w:name w:val="ListLabel 64"/>
    <w:rsid w:val="00F673EE"/>
    <w:rPr>
      <w:rFonts w:cs="Times New Roman"/>
    </w:rPr>
  </w:style>
  <w:style w:type="character" w:customStyle="1" w:styleId="ListLabel65">
    <w:name w:val="ListLabel 65"/>
    <w:rsid w:val="00F673EE"/>
    <w:rPr>
      <w:rFonts w:cs="Times New Roman"/>
    </w:rPr>
  </w:style>
  <w:style w:type="character" w:customStyle="1" w:styleId="ListLabel66">
    <w:name w:val="ListLabel 66"/>
    <w:rsid w:val="00F673EE"/>
    <w:rPr>
      <w:rFonts w:cs="Times New Roman"/>
    </w:rPr>
  </w:style>
  <w:style w:type="character" w:customStyle="1" w:styleId="ListLabel67">
    <w:name w:val="ListLabel 67"/>
    <w:rsid w:val="00F673EE"/>
    <w:rPr>
      <w:rFonts w:cs="Times New Roman"/>
    </w:rPr>
  </w:style>
  <w:style w:type="character" w:customStyle="1" w:styleId="ListLabel68">
    <w:name w:val="ListLabel 68"/>
    <w:rsid w:val="00F673EE"/>
    <w:rPr>
      <w:rFonts w:cs="Times New Roman"/>
    </w:rPr>
  </w:style>
  <w:style w:type="character" w:customStyle="1" w:styleId="ListLabel69">
    <w:name w:val="ListLabel 69"/>
    <w:rsid w:val="00F673EE"/>
    <w:rPr>
      <w:rFonts w:cs="Times New Roman"/>
    </w:rPr>
  </w:style>
  <w:style w:type="character" w:customStyle="1" w:styleId="ListLabel70">
    <w:name w:val="ListLabel 70"/>
    <w:rsid w:val="00F673EE"/>
    <w:rPr>
      <w:rFonts w:cs="Times New Roman"/>
    </w:rPr>
  </w:style>
  <w:style w:type="character" w:customStyle="1" w:styleId="ListLabel71">
    <w:name w:val="ListLabel 71"/>
    <w:rsid w:val="00F673EE"/>
    <w:rPr>
      <w:rFonts w:cs="Times New Roman"/>
    </w:rPr>
  </w:style>
  <w:style w:type="character" w:customStyle="1" w:styleId="ListLabel72">
    <w:name w:val="ListLabel 72"/>
    <w:rsid w:val="00F673EE"/>
    <w:rPr>
      <w:rFonts w:cs="Times New Roman"/>
    </w:rPr>
  </w:style>
  <w:style w:type="character" w:customStyle="1" w:styleId="ListLabel73">
    <w:name w:val="ListLabel 73"/>
    <w:rsid w:val="00F673EE"/>
    <w:rPr>
      <w:rFonts w:cs="Times New Roman"/>
    </w:rPr>
  </w:style>
  <w:style w:type="character" w:customStyle="1" w:styleId="ListLabel74">
    <w:name w:val="ListLabel 74"/>
    <w:rsid w:val="00F673EE"/>
    <w:rPr>
      <w:rFonts w:cs="Times New Roman"/>
    </w:rPr>
  </w:style>
  <w:style w:type="character" w:customStyle="1" w:styleId="ListLabel75">
    <w:name w:val="ListLabel 75"/>
    <w:rsid w:val="00F673EE"/>
    <w:rPr>
      <w:rFonts w:cs="Times New Roman"/>
    </w:rPr>
  </w:style>
  <w:style w:type="character" w:customStyle="1" w:styleId="ListLabel76">
    <w:name w:val="ListLabel 76"/>
    <w:rsid w:val="00F673EE"/>
    <w:rPr>
      <w:rFonts w:cs="Times New Roman"/>
    </w:rPr>
  </w:style>
  <w:style w:type="character" w:customStyle="1" w:styleId="ListLabel77">
    <w:name w:val="ListLabel 77"/>
    <w:rsid w:val="00F673EE"/>
    <w:rPr>
      <w:rFonts w:cs="Times New Roman"/>
    </w:rPr>
  </w:style>
  <w:style w:type="character" w:customStyle="1" w:styleId="ListLabel78">
    <w:name w:val="ListLabel 78"/>
    <w:rsid w:val="00F673EE"/>
    <w:rPr>
      <w:rFonts w:cs="Times New Roman"/>
    </w:rPr>
  </w:style>
  <w:style w:type="character" w:customStyle="1" w:styleId="ListLabel79">
    <w:name w:val="ListLabel 79"/>
    <w:rsid w:val="00F673EE"/>
    <w:rPr>
      <w:rFonts w:cs="Times New Roman"/>
    </w:rPr>
  </w:style>
  <w:style w:type="character" w:customStyle="1" w:styleId="ListLabel80">
    <w:name w:val="ListLabel 80"/>
    <w:rsid w:val="00F673EE"/>
    <w:rPr>
      <w:rFonts w:cs="Times New Roman"/>
    </w:rPr>
  </w:style>
  <w:style w:type="character" w:customStyle="1" w:styleId="ListLabel81">
    <w:name w:val="ListLabel 81"/>
    <w:rsid w:val="00F673EE"/>
    <w:rPr>
      <w:rFonts w:cs="Times New Roman"/>
    </w:rPr>
  </w:style>
  <w:style w:type="character" w:customStyle="1" w:styleId="ListLabel82">
    <w:name w:val="ListLabel 82"/>
    <w:rsid w:val="00F673EE"/>
    <w:rPr>
      <w:rFonts w:cs="Times New Roman"/>
    </w:rPr>
  </w:style>
  <w:style w:type="character" w:customStyle="1" w:styleId="ListLabel83">
    <w:name w:val="ListLabel 83"/>
    <w:rsid w:val="00F673EE"/>
    <w:rPr>
      <w:rFonts w:cs="Times New Roman"/>
    </w:rPr>
  </w:style>
  <w:style w:type="character" w:customStyle="1" w:styleId="ListLabel84">
    <w:name w:val="ListLabel 84"/>
    <w:rsid w:val="00F673EE"/>
    <w:rPr>
      <w:rFonts w:cs="Times New Roman"/>
    </w:rPr>
  </w:style>
  <w:style w:type="character" w:customStyle="1" w:styleId="ListLabel85">
    <w:name w:val="ListLabel 85"/>
    <w:rsid w:val="00F673EE"/>
    <w:rPr>
      <w:rFonts w:cs="Times New Roman"/>
    </w:rPr>
  </w:style>
  <w:style w:type="character" w:customStyle="1" w:styleId="ListLabel86">
    <w:name w:val="ListLabel 86"/>
    <w:rsid w:val="00F673EE"/>
    <w:rPr>
      <w:rFonts w:cs="Times New Roman"/>
    </w:rPr>
  </w:style>
  <w:style w:type="character" w:customStyle="1" w:styleId="ListLabel87">
    <w:name w:val="ListLabel 87"/>
    <w:rsid w:val="00F673EE"/>
    <w:rPr>
      <w:rFonts w:cs="Times New Roman"/>
    </w:rPr>
  </w:style>
  <w:style w:type="character" w:customStyle="1" w:styleId="ListLabel88">
    <w:name w:val="ListLabel 88"/>
    <w:rsid w:val="00F673EE"/>
    <w:rPr>
      <w:rFonts w:cs="Times New Roman"/>
    </w:rPr>
  </w:style>
  <w:style w:type="character" w:customStyle="1" w:styleId="ListLabel89">
    <w:name w:val="ListLabel 89"/>
    <w:rsid w:val="00F673EE"/>
    <w:rPr>
      <w:rFonts w:cs="Times New Roman"/>
    </w:rPr>
  </w:style>
  <w:style w:type="character" w:customStyle="1" w:styleId="ListLabel90">
    <w:name w:val="ListLabel 90"/>
    <w:rsid w:val="00F673EE"/>
    <w:rPr>
      <w:rFonts w:cs="Times New Roman"/>
    </w:rPr>
  </w:style>
  <w:style w:type="character" w:customStyle="1" w:styleId="ListLabel91">
    <w:name w:val="ListLabel 91"/>
    <w:rsid w:val="00F673EE"/>
    <w:rPr>
      <w:rFonts w:cs="Times New Roman"/>
    </w:rPr>
  </w:style>
  <w:style w:type="character" w:customStyle="1" w:styleId="ListLabel92">
    <w:name w:val="ListLabel 92"/>
    <w:rsid w:val="00F673EE"/>
    <w:rPr>
      <w:rFonts w:cs="Times New Roman"/>
    </w:rPr>
  </w:style>
  <w:style w:type="character" w:customStyle="1" w:styleId="ListLabel93">
    <w:name w:val="ListLabel 93"/>
    <w:rsid w:val="00F673EE"/>
    <w:rPr>
      <w:rFonts w:cs="Times New Roman"/>
    </w:rPr>
  </w:style>
  <w:style w:type="character" w:customStyle="1" w:styleId="ListLabel94">
    <w:name w:val="ListLabel 94"/>
    <w:rsid w:val="00F673EE"/>
    <w:rPr>
      <w:rFonts w:cs="Times New Roman"/>
    </w:rPr>
  </w:style>
  <w:style w:type="character" w:customStyle="1" w:styleId="ListLabel95">
    <w:name w:val="ListLabel 95"/>
    <w:rsid w:val="00F673EE"/>
    <w:rPr>
      <w:rFonts w:cs="Times New Roman"/>
    </w:rPr>
  </w:style>
  <w:style w:type="character" w:customStyle="1" w:styleId="ListLabel96">
    <w:name w:val="ListLabel 96"/>
    <w:rsid w:val="00F673EE"/>
    <w:rPr>
      <w:rFonts w:cs="Times New Roman"/>
    </w:rPr>
  </w:style>
  <w:style w:type="character" w:customStyle="1" w:styleId="ListLabel97">
    <w:name w:val="ListLabel 97"/>
    <w:rsid w:val="00F673EE"/>
    <w:rPr>
      <w:rFonts w:cs="Times New Roman"/>
    </w:rPr>
  </w:style>
  <w:style w:type="character" w:customStyle="1" w:styleId="ListLabel98">
    <w:name w:val="ListLabel 98"/>
    <w:rsid w:val="00F673EE"/>
    <w:rPr>
      <w:rFonts w:cs="Times New Roman"/>
    </w:rPr>
  </w:style>
  <w:style w:type="character" w:customStyle="1" w:styleId="ListLabel99">
    <w:name w:val="ListLabel 99"/>
    <w:rsid w:val="00F673EE"/>
    <w:rPr>
      <w:rFonts w:cs="Times New Roman"/>
    </w:rPr>
  </w:style>
  <w:style w:type="character" w:customStyle="1" w:styleId="ListLabel100">
    <w:name w:val="ListLabel 100"/>
    <w:rsid w:val="00F673EE"/>
    <w:rPr>
      <w:rFonts w:cs="Times New Roman"/>
    </w:rPr>
  </w:style>
  <w:style w:type="character" w:customStyle="1" w:styleId="ListLabel101">
    <w:name w:val="ListLabel 101"/>
    <w:rsid w:val="00F673EE"/>
    <w:rPr>
      <w:rFonts w:cs="Times New Roman"/>
    </w:rPr>
  </w:style>
  <w:style w:type="character" w:customStyle="1" w:styleId="ListLabel102">
    <w:name w:val="ListLabel 102"/>
    <w:rsid w:val="00F673EE"/>
    <w:rPr>
      <w:rFonts w:cs="Times New Roman"/>
    </w:rPr>
  </w:style>
  <w:style w:type="character" w:customStyle="1" w:styleId="ListLabel103">
    <w:name w:val="ListLabel 103"/>
    <w:rsid w:val="00F673EE"/>
    <w:rPr>
      <w:rFonts w:cs="Times New Roman"/>
    </w:rPr>
  </w:style>
  <w:style w:type="character" w:customStyle="1" w:styleId="ListLabel104">
    <w:name w:val="ListLabel 104"/>
    <w:rsid w:val="00F673EE"/>
    <w:rPr>
      <w:rFonts w:cs="Times New Roman"/>
    </w:rPr>
  </w:style>
  <w:style w:type="character" w:customStyle="1" w:styleId="ListLabel105">
    <w:name w:val="ListLabel 105"/>
    <w:rsid w:val="00F673EE"/>
    <w:rPr>
      <w:rFonts w:cs="Times New Roman"/>
    </w:rPr>
  </w:style>
  <w:style w:type="character" w:customStyle="1" w:styleId="ListLabel106">
    <w:name w:val="ListLabel 106"/>
    <w:rsid w:val="00F673EE"/>
    <w:rPr>
      <w:rFonts w:cs="Times New Roman"/>
    </w:rPr>
  </w:style>
  <w:style w:type="character" w:customStyle="1" w:styleId="ListLabel107">
    <w:name w:val="ListLabel 107"/>
    <w:rsid w:val="00F673EE"/>
    <w:rPr>
      <w:rFonts w:cs="Times New Roman"/>
    </w:rPr>
  </w:style>
  <w:style w:type="character" w:customStyle="1" w:styleId="ListLabel108">
    <w:name w:val="ListLabel 108"/>
    <w:rsid w:val="00F673EE"/>
    <w:rPr>
      <w:rFonts w:cs="Times New Roman"/>
    </w:rPr>
  </w:style>
  <w:style w:type="character" w:customStyle="1" w:styleId="ListLabel109">
    <w:name w:val="ListLabel 109"/>
    <w:rsid w:val="00F673EE"/>
    <w:rPr>
      <w:rFonts w:cs="Times New Roman"/>
    </w:rPr>
  </w:style>
  <w:style w:type="character" w:customStyle="1" w:styleId="ListLabel110">
    <w:name w:val="ListLabel 110"/>
    <w:rsid w:val="00F673EE"/>
    <w:rPr>
      <w:rFonts w:cs="Times New Roman"/>
    </w:rPr>
  </w:style>
  <w:style w:type="character" w:customStyle="1" w:styleId="ListLabel111">
    <w:name w:val="ListLabel 111"/>
    <w:rsid w:val="00F673EE"/>
    <w:rPr>
      <w:rFonts w:cs="Times New Roman"/>
    </w:rPr>
  </w:style>
  <w:style w:type="character" w:customStyle="1" w:styleId="ListLabel112">
    <w:name w:val="ListLabel 112"/>
    <w:rsid w:val="00F673EE"/>
    <w:rPr>
      <w:rFonts w:cs="Times New Roman"/>
    </w:rPr>
  </w:style>
  <w:style w:type="character" w:customStyle="1" w:styleId="ListLabel113">
    <w:name w:val="ListLabel 113"/>
    <w:rsid w:val="00F673EE"/>
    <w:rPr>
      <w:rFonts w:cs="Times New Roman"/>
    </w:rPr>
  </w:style>
  <w:style w:type="character" w:customStyle="1" w:styleId="ListLabel114">
    <w:name w:val="ListLabel 114"/>
    <w:rsid w:val="00F673EE"/>
    <w:rPr>
      <w:rFonts w:cs="Times New Roman"/>
    </w:rPr>
  </w:style>
  <w:style w:type="character" w:customStyle="1" w:styleId="ListLabel115">
    <w:name w:val="ListLabel 115"/>
    <w:rsid w:val="00F673EE"/>
    <w:rPr>
      <w:rFonts w:cs="Times New Roman"/>
    </w:rPr>
  </w:style>
  <w:style w:type="character" w:customStyle="1" w:styleId="ListLabel116">
    <w:name w:val="ListLabel 116"/>
    <w:rsid w:val="00F673EE"/>
    <w:rPr>
      <w:rFonts w:cs="Times New Roman"/>
    </w:rPr>
  </w:style>
  <w:style w:type="character" w:customStyle="1" w:styleId="ListLabel117">
    <w:name w:val="ListLabel 117"/>
    <w:rsid w:val="00F673EE"/>
    <w:rPr>
      <w:rFonts w:cs="Times New Roman"/>
    </w:rPr>
  </w:style>
  <w:style w:type="character" w:customStyle="1" w:styleId="ListLabel118">
    <w:name w:val="ListLabel 118"/>
    <w:rsid w:val="00F673EE"/>
    <w:rPr>
      <w:rFonts w:cs="Times New Roman"/>
    </w:rPr>
  </w:style>
  <w:style w:type="character" w:customStyle="1" w:styleId="ListLabel119">
    <w:name w:val="ListLabel 119"/>
    <w:rsid w:val="00F673EE"/>
    <w:rPr>
      <w:rFonts w:cs="Times New Roman"/>
    </w:rPr>
  </w:style>
  <w:style w:type="character" w:customStyle="1" w:styleId="ListLabel120">
    <w:name w:val="ListLabel 120"/>
    <w:rsid w:val="00F673EE"/>
    <w:rPr>
      <w:rFonts w:cs="Times New Roman"/>
    </w:rPr>
  </w:style>
  <w:style w:type="character" w:customStyle="1" w:styleId="ListLabel121">
    <w:name w:val="ListLabel 121"/>
    <w:rsid w:val="00F673EE"/>
    <w:rPr>
      <w:rFonts w:cs="Times New Roman"/>
    </w:rPr>
  </w:style>
  <w:style w:type="character" w:customStyle="1" w:styleId="ListLabel122">
    <w:name w:val="ListLabel 122"/>
    <w:rsid w:val="00F673EE"/>
    <w:rPr>
      <w:rFonts w:cs="Times New Roman"/>
    </w:rPr>
  </w:style>
  <w:style w:type="character" w:customStyle="1" w:styleId="ListLabel123">
    <w:name w:val="ListLabel 123"/>
    <w:rsid w:val="00F673EE"/>
    <w:rPr>
      <w:rFonts w:cs="Times New Roman"/>
    </w:rPr>
  </w:style>
  <w:style w:type="character" w:customStyle="1" w:styleId="ListLabel124">
    <w:name w:val="ListLabel 124"/>
    <w:rsid w:val="00F673EE"/>
    <w:rPr>
      <w:rFonts w:cs="Times New Roman"/>
    </w:rPr>
  </w:style>
  <w:style w:type="character" w:customStyle="1" w:styleId="ListLabel125">
    <w:name w:val="ListLabel 125"/>
    <w:rsid w:val="00F673EE"/>
    <w:rPr>
      <w:rFonts w:cs="Times New Roman"/>
    </w:rPr>
  </w:style>
  <w:style w:type="character" w:customStyle="1" w:styleId="ListLabel126">
    <w:name w:val="ListLabel 126"/>
    <w:rsid w:val="00F673EE"/>
    <w:rPr>
      <w:rFonts w:cs="Times New Roman"/>
    </w:rPr>
  </w:style>
  <w:style w:type="character" w:customStyle="1" w:styleId="ListLabel127">
    <w:name w:val="ListLabel 127"/>
    <w:rsid w:val="00F673EE"/>
    <w:rPr>
      <w:rFonts w:cs="Times New Roman"/>
    </w:rPr>
  </w:style>
  <w:style w:type="character" w:customStyle="1" w:styleId="ListLabel128">
    <w:name w:val="ListLabel 128"/>
    <w:rsid w:val="00F673EE"/>
    <w:rPr>
      <w:rFonts w:cs="Times New Roman"/>
    </w:rPr>
  </w:style>
  <w:style w:type="character" w:customStyle="1" w:styleId="ListLabel129">
    <w:name w:val="ListLabel 129"/>
    <w:rsid w:val="00F673EE"/>
    <w:rPr>
      <w:rFonts w:cs="Times New Roman"/>
    </w:rPr>
  </w:style>
  <w:style w:type="character" w:customStyle="1" w:styleId="ListLabel130">
    <w:name w:val="ListLabel 130"/>
    <w:rsid w:val="00F673EE"/>
    <w:rPr>
      <w:rFonts w:cs="Times New Roman"/>
    </w:rPr>
  </w:style>
  <w:style w:type="character" w:customStyle="1" w:styleId="ListLabel131">
    <w:name w:val="ListLabel 131"/>
    <w:rsid w:val="00F673EE"/>
    <w:rPr>
      <w:rFonts w:cs="Times New Roman"/>
    </w:rPr>
  </w:style>
  <w:style w:type="character" w:customStyle="1" w:styleId="ListLabel132">
    <w:name w:val="ListLabel 132"/>
    <w:rsid w:val="00F673EE"/>
    <w:rPr>
      <w:rFonts w:cs="Times New Roman"/>
    </w:rPr>
  </w:style>
  <w:style w:type="character" w:customStyle="1" w:styleId="ListLabel133">
    <w:name w:val="ListLabel 133"/>
    <w:rsid w:val="00F673EE"/>
    <w:rPr>
      <w:rFonts w:cs="Times New Roman"/>
    </w:rPr>
  </w:style>
  <w:style w:type="character" w:customStyle="1" w:styleId="ListLabel134">
    <w:name w:val="ListLabel 134"/>
    <w:rsid w:val="00F673EE"/>
    <w:rPr>
      <w:rFonts w:cs="Times New Roman"/>
    </w:rPr>
  </w:style>
  <w:style w:type="character" w:customStyle="1" w:styleId="ListLabel135">
    <w:name w:val="ListLabel 135"/>
    <w:rsid w:val="00F673EE"/>
    <w:rPr>
      <w:rFonts w:cs="Times New Roman"/>
    </w:rPr>
  </w:style>
  <w:style w:type="character" w:customStyle="1" w:styleId="ListLabel136">
    <w:name w:val="ListLabel 136"/>
    <w:rsid w:val="00F673EE"/>
    <w:rPr>
      <w:rFonts w:cs="Times New Roman"/>
    </w:rPr>
  </w:style>
  <w:style w:type="character" w:customStyle="1" w:styleId="ListLabel137">
    <w:name w:val="ListLabel 137"/>
    <w:rsid w:val="00F673EE"/>
    <w:rPr>
      <w:rFonts w:cs="Times New Roman"/>
    </w:rPr>
  </w:style>
  <w:style w:type="character" w:customStyle="1" w:styleId="ListLabel138">
    <w:name w:val="ListLabel 138"/>
    <w:rsid w:val="00F673EE"/>
    <w:rPr>
      <w:rFonts w:cs="Times New Roman"/>
    </w:rPr>
  </w:style>
  <w:style w:type="character" w:customStyle="1" w:styleId="ListLabel139">
    <w:name w:val="ListLabel 139"/>
    <w:rsid w:val="00F673EE"/>
    <w:rPr>
      <w:rFonts w:cs="Times New Roman"/>
    </w:rPr>
  </w:style>
  <w:style w:type="character" w:customStyle="1" w:styleId="ListLabel140">
    <w:name w:val="ListLabel 140"/>
    <w:rsid w:val="00F673EE"/>
    <w:rPr>
      <w:rFonts w:cs="Times New Roman"/>
    </w:rPr>
  </w:style>
  <w:style w:type="character" w:customStyle="1" w:styleId="ListLabel141">
    <w:name w:val="ListLabel 141"/>
    <w:rsid w:val="00F673EE"/>
    <w:rPr>
      <w:rFonts w:cs="Times New Roman"/>
    </w:rPr>
  </w:style>
  <w:style w:type="character" w:customStyle="1" w:styleId="ListLabel142">
    <w:name w:val="ListLabel 142"/>
    <w:rsid w:val="00F673EE"/>
    <w:rPr>
      <w:rFonts w:cs="Times New Roman"/>
    </w:rPr>
  </w:style>
  <w:style w:type="character" w:customStyle="1" w:styleId="ListLabel143">
    <w:name w:val="ListLabel 143"/>
    <w:rsid w:val="00F673EE"/>
    <w:rPr>
      <w:rFonts w:cs="Times New Roman"/>
    </w:rPr>
  </w:style>
  <w:style w:type="character" w:customStyle="1" w:styleId="ListLabel144">
    <w:name w:val="ListLabel 144"/>
    <w:rsid w:val="00F673EE"/>
    <w:rPr>
      <w:rFonts w:cs="Times New Roman"/>
    </w:rPr>
  </w:style>
  <w:style w:type="character" w:customStyle="1" w:styleId="ListLabel145">
    <w:name w:val="ListLabel 145"/>
    <w:rsid w:val="00F673EE"/>
    <w:rPr>
      <w:rFonts w:cs="Times New Roman"/>
    </w:rPr>
  </w:style>
  <w:style w:type="character" w:customStyle="1" w:styleId="ListLabel146">
    <w:name w:val="ListLabel 146"/>
    <w:rsid w:val="00F673EE"/>
    <w:rPr>
      <w:rFonts w:cs="Times New Roman"/>
    </w:rPr>
  </w:style>
  <w:style w:type="character" w:customStyle="1" w:styleId="ListLabel147">
    <w:name w:val="ListLabel 147"/>
    <w:rsid w:val="00F673EE"/>
    <w:rPr>
      <w:rFonts w:cs="Times New Roman"/>
    </w:rPr>
  </w:style>
  <w:style w:type="character" w:customStyle="1" w:styleId="ListLabel148">
    <w:name w:val="ListLabel 148"/>
    <w:rsid w:val="00F673EE"/>
    <w:rPr>
      <w:rFonts w:cs="Times New Roman"/>
    </w:rPr>
  </w:style>
  <w:style w:type="character" w:customStyle="1" w:styleId="ListLabel149">
    <w:name w:val="ListLabel 149"/>
    <w:rsid w:val="00F673EE"/>
    <w:rPr>
      <w:rFonts w:cs="Times New Roman"/>
    </w:rPr>
  </w:style>
  <w:style w:type="character" w:customStyle="1" w:styleId="ListLabel150">
    <w:name w:val="ListLabel 150"/>
    <w:rsid w:val="00F673EE"/>
    <w:rPr>
      <w:rFonts w:cs="Times New Roman"/>
    </w:rPr>
  </w:style>
  <w:style w:type="character" w:customStyle="1" w:styleId="ListLabel151">
    <w:name w:val="ListLabel 151"/>
    <w:rsid w:val="00F673EE"/>
    <w:rPr>
      <w:rFonts w:cs="Times New Roman"/>
    </w:rPr>
  </w:style>
  <w:style w:type="character" w:customStyle="1" w:styleId="ListLabel152">
    <w:name w:val="ListLabel 152"/>
    <w:rsid w:val="00F673EE"/>
    <w:rPr>
      <w:rFonts w:cs="Times New Roman"/>
    </w:rPr>
  </w:style>
  <w:style w:type="character" w:customStyle="1" w:styleId="ListLabel153">
    <w:name w:val="ListLabel 153"/>
    <w:rsid w:val="00F673EE"/>
    <w:rPr>
      <w:rFonts w:cs="Times New Roman"/>
    </w:rPr>
  </w:style>
  <w:style w:type="character" w:customStyle="1" w:styleId="ListLabel154">
    <w:name w:val="ListLabel 154"/>
    <w:rsid w:val="00F673EE"/>
    <w:rPr>
      <w:rFonts w:cs="Times New Roman"/>
    </w:rPr>
  </w:style>
  <w:style w:type="character" w:customStyle="1" w:styleId="ListLabel155">
    <w:name w:val="ListLabel 155"/>
    <w:rsid w:val="00F673EE"/>
    <w:rPr>
      <w:rFonts w:eastAsia="Times New Roman"/>
      <w:b w:val="0"/>
      <w:i w:val="0"/>
      <w:strike w:val="0"/>
      <w:dstrike w:val="0"/>
      <w:color w:val="000000"/>
      <w:position w:val="0"/>
      <w:sz w:val="20"/>
      <w:u w:val="none" w:color="000000"/>
      <w:vertAlign w:val="baseline"/>
    </w:rPr>
  </w:style>
  <w:style w:type="character" w:customStyle="1" w:styleId="ListLabel156">
    <w:name w:val="ListLabel 156"/>
    <w:rsid w:val="00F673EE"/>
    <w:rPr>
      <w:rFonts w:eastAsia="Times New Roman"/>
      <w:b w:val="0"/>
      <w:i w:val="0"/>
      <w:strike w:val="0"/>
      <w:dstrike w:val="0"/>
      <w:color w:val="000000"/>
      <w:position w:val="0"/>
      <w:sz w:val="20"/>
      <w:u w:val="none" w:color="000000"/>
      <w:vertAlign w:val="baseline"/>
    </w:rPr>
  </w:style>
  <w:style w:type="character" w:customStyle="1" w:styleId="ListLabel157">
    <w:name w:val="ListLabel 157"/>
    <w:rsid w:val="00F673EE"/>
    <w:rPr>
      <w:rFonts w:eastAsia="Times New Roman"/>
      <w:b w:val="0"/>
      <w:i w:val="0"/>
      <w:strike w:val="0"/>
      <w:dstrike w:val="0"/>
      <w:color w:val="000000"/>
      <w:position w:val="0"/>
      <w:sz w:val="20"/>
      <w:u w:val="none" w:color="000000"/>
      <w:vertAlign w:val="baseline"/>
    </w:rPr>
  </w:style>
  <w:style w:type="character" w:customStyle="1" w:styleId="ListLabel158">
    <w:name w:val="ListLabel 158"/>
    <w:rsid w:val="00F673EE"/>
    <w:rPr>
      <w:rFonts w:eastAsia="Times New Roman"/>
      <w:b w:val="0"/>
      <w:i w:val="0"/>
      <w:strike w:val="0"/>
      <w:dstrike w:val="0"/>
      <w:color w:val="000000"/>
      <w:position w:val="0"/>
      <w:sz w:val="20"/>
      <w:u w:val="none" w:color="000000"/>
      <w:vertAlign w:val="baseline"/>
    </w:rPr>
  </w:style>
  <w:style w:type="character" w:customStyle="1" w:styleId="ListLabel159">
    <w:name w:val="ListLabel 159"/>
    <w:rsid w:val="00F673EE"/>
    <w:rPr>
      <w:rFonts w:eastAsia="Times New Roman"/>
      <w:b w:val="0"/>
      <w:i w:val="0"/>
      <w:strike w:val="0"/>
      <w:dstrike w:val="0"/>
      <w:color w:val="000000"/>
      <w:position w:val="0"/>
      <w:sz w:val="20"/>
      <w:u w:val="none" w:color="000000"/>
      <w:vertAlign w:val="baseline"/>
    </w:rPr>
  </w:style>
  <w:style w:type="character" w:customStyle="1" w:styleId="ListLabel160">
    <w:name w:val="ListLabel 160"/>
    <w:rsid w:val="00F673EE"/>
    <w:rPr>
      <w:rFonts w:eastAsia="Times New Roman"/>
      <w:b w:val="0"/>
      <w:i w:val="0"/>
      <w:strike w:val="0"/>
      <w:dstrike w:val="0"/>
      <w:color w:val="000000"/>
      <w:position w:val="0"/>
      <w:sz w:val="20"/>
      <w:u w:val="none" w:color="000000"/>
      <w:vertAlign w:val="baseline"/>
    </w:rPr>
  </w:style>
  <w:style w:type="character" w:customStyle="1" w:styleId="ListLabel161">
    <w:name w:val="ListLabel 161"/>
    <w:rsid w:val="00F673EE"/>
    <w:rPr>
      <w:rFonts w:eastAsia="Times New Roman"/>
      <w:b w:val="0"/>
      <w:i w:val="0"/>
      <w:strike w:val="0"/>
      <w:dstrike w:val="0"/>
      <w:color w:val="000000"/>
      <w:position w:val="0"/>
      <w:sz w:val="20"/>
      <w:u w:val="none" w:color="000000"/>
      <w:vertAlign w:val="baseline"/>
    </w:rPr>
  </w:style>
  <w:style w:type="character" w:customStyle="1" w:styleId="ListLabel162">
    <w:name w:val="ListLabel 162"/>
    <w:rsid w:val="00F673EE"/>
    <w:rPr>
      <w:rFonts w:eastAsia="Times New Roman"/>
      <w:b w:val="0"/>
      <w:i w:val="0"/>
      <w:strike w:val="0"/>
      <w:dstrike w:val="0"/>
      <w:color w:val="000000"/>
      <w:position w:val="0"/>
      <w:sz w:val="20"/>
      <w:u w:val="none" w:color="000000"/>
      <w:vertAlign w:val="baseline"/>
    </w:rPr>
  </w:style>
  <w:style w:type="character" w:customStyle="1" w:styleId="ListLabel163">
    <w:name w:val="ListLabel 163"/>
    <w:rsid w:val="00F673EE"/>
    <w:rPr>
      <w:rFonts w:eastAsia="Times New Roman"/>
      <w:b w:val="0"/>
      <w:i w:val="0"/>
      <w:strike w:val="0"/>
      <w:dstrike w:val="0"/>
      <w:color w:val="000000"/>
      <w:position w:val="0"/>
      <w:sz w:val="20"/>
      <w:u w:val="none" w:color="000000"/>
      <w:vertAlign w:val="baseline"/>
    </w:rPr>
  </w:style>
  <w:style w:type="character" w:customStyle="1" w:styleId="ListLabel164">
    <w:name w:val="ListLabel 164"/>
    <w:rsid w:val="00F673EE"/>
    <w:rPr>
      <w:rFonts w:cs="Calibri"/>
      <w:iCs/>
      <w:color w:val="0000FF"/>
      <w:u w:val="single"/>
      <w:lang w:val="en-US"/>
    </w:rPr>
  </w:style>
  <w:style w:type="character" w:customStyle="1" w:styleId="ListLabel165">
    <w:name w:val="ListLabel 165"/>
    <w:rsid w:val="00F673EE"/>
    <w:rPr>
      <w:rFonts w:cs="Calibri"/>
      <w:iCs/>
      <w:color w:val="0000FF"/>
      <w:u w:val="single"/>
    </w:rPr>
  </w:style>
  <w:style w:type="character" w:customStyle="1" w:styleId="Char2">
    <w:name w:val="Σώμα κειμένου Char"/>
    <w:basedOn w:val="a1"/>
    <w:link w:val="a7"/>
    <w:rsid w:val="00F673EE"/>
  </w:style>
  <w:style w:type="paragraph" w:customStyle="1" w:styleId="14">
    <w:name w:val="Λεζάντα1"/>
    <w:basedOn w:val="a"/>
    <w:rsid w:val="00F673EE"/>
    <w:pPr>
      <w:suppressLineNumbers/>
      <w:spacing w:before="120" w:after="120"/>
    </w:pPr>
    <w:rPr>
      <w:rFonts w:ascii="Calibri" w:eastAsia="Calibri" w:hAnsi="Calibri" w:cs="Arial"/>
      <w:i/>
      <w:iCs/>
      <w:sz w:val="24"/>
      <w:szCs w:val="24"/>
    </w:rPr>
  </w:style>
  <w:style w:type="character" w:customStyle="1" w:styleId="Char3">
    <w:name w:val="Υποσέλιδο Char"/>
    <w:basedOn w:val="a1"/>
    <w:link w:val="ac"/>
    <w:rsid w:val="00F673EE"/>
  </w:style>
  <w:style w:type="paragraph" w:customStyle="1" w:styleId="15">
    <w:name w:val="Παράγραφος λίστας1"/>
    <w:basedOn w:val="a"/>
    <w:rsid w:val="00F673EE"/>
    <w:pPr>
      <w:ind w:left="720"/>
      <w:contextualSpacing/>
    </w:pPr>
    <w:rPr>
      <w:rFonts w:ascii="Calibri" w:eastAsia="Calibri" w:hAnsi="Calibri" w:cs="Times New Roman"/>
    </w:rPr>
  </w:style>
  <w:style w:type="paragraph" w:customStyle="1" w:styleId="31">
    <w:name w:val="Σώμα κείμενου με εσοχή 31"/>
    <w:basedOn w:val="a"/>
    <w:rsid w:val="00F673EE"/>
    <w:pPr>
      <w:ind w:hanging="57"/>
      <w:jc w:val="both"/>
    </w:pPr>
    <w:rPr>
      <w:rFonts w:ascii="Tahoma" w:eastAsia="Calibri" w:hAnsi="Tahoma" w:cs="Tahoma"/>
      <w:b/>
      <w:bCs/>
    </w:rPr>
  </w:style>
  <w:style w:type="paragraph" w:customStyle="1" w:styleId="16">
    <w:name w:val="Κείμενο πλαισίου1"/>
    <w:basedOn w:val="a"/>
    <w:rsid w:val="00F673EE"/>
    <w:pPr>
      <w:spacing w:after="0" w:line="240" w:lineRule="auto"/>
    </w:pPr>
    <w:rPr>
      <w:rFonts w:ascii="Segoe UI" w:eastAsia="Calibri" w:hAnsi="Segoe UI" w:cs="Segoe UI"/>
      <w:sz w:val="18"/>
      <w:szCs w:val="18"/>
    </w:rPr>
  </w:style>
  <w:style w:type="paragraph" w:customStyle="1" w:styleId="17">
    <w:name w:val="Τμήμα κειμένου1"/>
    <w:basedOn w:val="a"/>
    <w:rsid w:val="00F673EE"/>
    <w:pPr>
      <w:suppressAutoHyphens w:val="0"/>
      <w:spacing w:after="120" w:line="240" w:lineRule="auto"/>
      <w:ind w:left="-142" w:right="-144"/>
      <w:jc w:val="center"/>
    </w:pPr>
    <w:rPr>
      <w:rFonts w:ascii="Tahoma" w:eastAsia="Times New Roman" w:hAnsi="Tahoma" w:cs="Tahoma"/>
      <w:b/>
      <w:bCs/>
      <w:sz w:val="30"/>
      <w:szCs w:val="30"/>
      <w:lang w:val="en-US" w:eastAsia="el-GR"/>
    </w:rPr>
  </w:style>
  <w:style w:type="paragraph" w:customStyle="1" w:styleId="210">
    <w:name w:val="Λίστα με κουκκίδες 21"/>
    <w:basedOn w:val="a"/>
    <w:rsid w:val="00F673EE"/>
    <w:pPr>
      <w:tabs>
        <w:tab w:val="num" w:pos="643"/>
      </w:tabs>
      <w:suppressAutoHyphens w:val="0"/>
      <w:spacing w:after="0" w:line="360" w:lineRule="auto"/>
      <w:ind w:left="643" w:hanging="360"/>
      <w:jc w:val="both"/>
    </w:pPr>
    <w:rPr>
      <w:rFonts w:ascii="Trebuchet MS" w:eastAsia="Times New Roman" w:hAnsi="Trebuchet MS" w:cs="Times New Roman"/>
      <w:szCs w:val="20"/>
      <w:lang w:val="en-US" w:eastAsia="zh-CN"/>
    </w:rPr>
  </w:style>
  <w:style w:type="character" w:styleId="-0">
    <w:name w:val="FollowedHyperlink"/>
    <w:basedOn w:val="a1"/>
    <w:uiPriority w:val="99"/>
    <w:semiHidden/>
    <w:unhideWhenUsed/>
    <w:rsid w:val="00F673E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D880A-756E-489A-8D63-36F5BB16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2667</Words>
  <Characters>14407</Characters>
  <Application>Microsoft Office Word</Application>
  <DocSecurity>0</DocSecurity>
  <Lines>120</Lines>
  <Paragraphs>34</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
      <vt:lpstr/>
      <vt:lpstr/>
      <vt:lpstr/>
      <vt:lpstr>ΠΑΡΑΡΤΗΜΑ ΙΙ - ΠΙΝΑΚΑΣ ΣΥΜΜΟΡΦΩΣΗΣ</vt:lpstr>
      <vt:lpstr>ΠΑΡΑΡΤΗΜΑ IΙΙ – ΠΙΝΑΚΑΣ ΟΙΚΟΝΟΜΙΚΗΣ ΠΡΟΣΦΟΡΑΣ</vt:lpstr>
    </vt:vector>
  </TitlesOfParts>
  <Company/>
  <LinksUpToDate>false</LinksUpToDate>
  <CharactersWithSpaces>17040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2023-01-27T07:22:00Z</cp:lastPrinted>
  <dcterms:created xsi:type="dcterms:W3CDTF">2023-04-11T11:42:00Z</dcterms:created>
  <dcterms:modified xsi:type="dcterms:W3CDTF">2023-04-11T11:42:00Z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