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A0" w:rsidRDefault="00BB4AA0" w:rsidP="0048180D">
      <w:pPr>
        <w:ind w:left="720"/>
        <w:jc w:val="center"/>
        <w:rPr>
          <w:b/>
          <w:bCs/>
          <w:u w:val="single"/>
        </w:rPr>
      </w:pPr>
      <w:r w:rsidRPr="0003561D">
        <w:rPr>
          <w:b/>
          <w:bCs/>
          <w:u w:val="single"/>
        </w:rPr>
        <w:t>ΥΠΟΔΕΙΓΜΑ ΦΥΛΛΟΥ ΣΥΜΜΟΡΦΩΣΗΣ</w:t>
      </w:r>
    </w:p>
    <w:p w:rsidR="00BB4AA0" w:rsidRPr="0003561D" w:rsidRDefault="00BB4AA0" w:rsidP="000D4B39">
      <w:pPr>
        <w:ind w:left="720"/>
        <w:jc w:val="center"/>
        <w:rPr>
          <w:shadow/>
        </w:rPr>
      </w:pPr>
      <w:r w:rsidRPr="0003561D">
        <w:rPr>
          <w:i/>
          <w:iCs/>
          <w:shadow/>
        </w:rPr>
        <w:t>Υπηρεσία</w:t>
      </w:r>
      <w:r>
        <w:rPr>
          <w:i/>
          <w:iCs/>
          <w:shadow/>
        </w:rPr>
        <w:t>ς</w:t>
      </w:r>
      <w:r w:rsidRPr="0003561D">
        <w:rPr>
          <w:i/>
          <w:iCs/>
          <w:shadow/>
        </w:rPr>
        <w:t xml:space="preserve"> υποστήριξης υποδομής Active Directory και ένταξης σε αυτό Ηλεκτρονικών Υπολογιστών της Υπηρεσίας</w:t>
      </w:r>
    </w:p>
    <w:p w:rsidR="00BB4AA0" w:rsidRDefault="00BB4AA0" w:rsidP="0048180D">
      <w:pPr>
        <w:ind w:left="720"/>
        <w:jc w:val="center"/>
      </w:pPr>
      <w:r>
        <w:rPr>
          <w:bCs/>
        </w:rPr>
        <w:t>(Αναλυτικό φύλλο συμμόρφωσης- τεκμηρίωσης, με το οποίο δίνονται αναλυτικές απαντήσεις με σχετικές παραπομπές σε όλα τα σημεία των «Απαιτήσεων- Τεχνικών Προδιαγραφών», καθώς και σε κάθε άλλη τεχνική απαίτηση της Αναθέτουσας Αρχής)</w:t>
      </w:r>
    </w:p>
    <w:p w:rsidR="00BB4AA0" w:rsidRPr="001053CF" w:rsidRDefault="00BB4AA0" w:rsidP="001B712F">
      <w:pPr>
        <w:jc w:val="center"/>
        <w:rPr>
          <w:i/>
          <w:iCs/>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260"/>
        <w:gridCol w:w="1440"/>
        <w:gridCol w:w="720"/>
        <w:gridCol w:w="1322"/>
        <w:gridCol w:w="1488"/>
      </w:tblGrid>
      <w:tr w:rsidR="00BB4AA0" w:rsidRPr="0003561D" w:rsidTr="0003561D">
        <w:trPr>
          <w:tblHeader/>
        </w:trPr>
        <w:tc>
          <w:tcPr>
            <w:tcW w:w="3168" w:type="dxa"/>
            <w:shd w:val="clear" w:color="auto" w:fill="D9D9D9"/>
            <w:vAlign w:val="center"/>
          </w:tcPr>
          <w:p w:rsidR="00BB4AA0" w:rsidRPr="0003561D" w:rsidRDefault="00BB4AA0" w:rsidP="0003561D">
            <w:pPr>
              <w:jc w:val="center"/>
              <w:rPr>
                <w:b/>
                <w:bCs/>
                <w:sz w:val="20"/>
                <w:szCs w:val="20"/>
              </w:rPr>
            </w:pPr>
            <w:r w:rsidRPr="0003561D">
              <w:rPr>
                <w:b/>
                <w:bCs/>
                <w:sz w:val="20"/>
                <w:szCs w:val="20"/>
              </w:rPr>
              <w:t>ΠΕΡΙΓΡΑΦΗ ΦΑΣΗΣ</w:t>
            </w:r>
            <w:r>
              <w:rPr>
                <w:b/>
                <w:bCs/>
                <w:sz w:val="20"/>
                <w:szCs w:val="20"/>
              </w:rPr>
              <w:t>/</w:t>
            </w:r>
            <w:r w:rsidRPr="001A0EA9">
              <w:rPr>
                <w:b/>
                <w:sz w:val="20"/>
                <w:szCs w:val="20"/>
                <w:lang w:eastAsia="zh-CN"/>
              </w:rPr>
              <w:t xml:space="preserve"> ΤΕΧΝΙΚΗΣ ΠΡΟΔΙΑΓΡΑΦΗΣ</w:t>
            </w:r>
          </w:p>
        </w:tc>
        <w:tc>
          <w:tcPr>
            <w:tcW w:w="1260" w:type="dxa"/>
            <w:shd w:val="clear" w:color="auto" w:fill="D9D9D9"/>
            <w:vAlign w:val="center"/>
          </w:tcPr>
          <w:p w:rsidR="00BB4AA0" w:rsidRPr="0003561D" w:rsidRDefault="00BB4AA0" w:rsidP="0003561D">
            <w:pPr>
              <w:jc w:val="center"/>
              <w:rPr>
                <w:b/>
                <w:bCs/>
                <w:sz w:val="20"/>
                <w:szCs w:val="20"/>
              </w:rPr>
            </w:pPr>
            <w:r w:rsidRPr="0003561D">
              <w:rPr>
                <w:b/>
                <w:bCs/>
                <w:sz w:val="20"/>
                <w:szCs w:val="20"/>
              </w:rPr>
              <w:t>ΕΝΑΡΞΗ ΦΑΣΕΩΣ</w:t>
            </w:r>
          </w:p>
        </w:tc>
        <w:tc>
          <w:tcPr>
            <w:tcW w:w="1440" w:type="dxa"/>
            <w:shd w:val="clear" w:color="auto" w:fill="D9D9D9"/>
            <w:vAlign w:val="center"/>
          </w:tcPr>
          <w:p w:rsidR="00BB4AA0" w:rsidRPr="0003561D" w:rsidRDefault="00BB4AA0" w:rsidP="0003561D">
            <w:pPr>
              <w:jc w:val="center"/>
              <w:rPr>
                <w:b/>
                <w:bCs/>
                <w:sz w:val="20"/>
                <w:szCs w:val="20"/>
              </w:rPr>
            </w:pPr>
            <w:r w:rsidRPr="0003561D">
              <w:rPr>
                <w:b/>
                <w:bCs/>
                <w:sz w:val="20"/>
                <w:szCs w:val="20"/>
              </w:rPr>
              <w:t>ΛΗΞΗ ΦΑΣΕΩΣ</w:t>
            </w:r>
          </w:p>
        </w:tc>
        <w:tc>
          <w:tcPr>
            <w:tcW w:w="720" w:type="dxa"/>
            <w:shd w:val="clear" w:color="auto" w:fill="D9D9D9"/>
            <w:vAlign w:val="center"/>
          </w:tcPr>
          <w:p w:rsidR="00BB4AA0" w:rsidRPr="0003561D" w:rsidRDefault="00BB4AA0" w:rsidP="0003561D">
            <w:pPr>
              <w:jc w:val="center"/>
              <w:rPr>
                <w:b/>
                <w:bCs/>
                <w:sz w:val="20"/>
                <w:szCs w:val="20"/>
              </w:rPr>
            </w:pPr>
            <w:r w:rsidRPr="0003561D">
              <w:rPr>
                <w:b/>
                <w:sz w:val="20"/>
                <w:szCs w:val="20"/>
                <w:u w:val="single"/>
                <w:lang w:eastAsia="zh-CN"/>
              </w:rPr>
              <w:t>ΑΠΑΙΤΗΣΗ</w:t>
            </w:r>
          </w:p>
        </w:tc>
        <w:tc>
          <w:tcPr>
            <w:tcW w:w="1322" w:type="dxa"/>
            <w:shd w:val="clear" w:color="auto" w:fill="D9D9D9"/>
            <w:vAlign w:val="center"/>
          </w:tcPr>
          <w:p w:rsidR="00BB4AA0" w:rsidRPr="0003561D" w:rsidRDefault="00BB4AA0" w:rsidP="0003561D">
            <w:pPr>
              <w:jc w:val="center"/>
              <w:rPr>
                <w:b/>
                <w:bCs/>
                <w:sz w:val="20"/>
                <w:szCs w:val="20"/>
              </w:rPr>
            </w:pPr>
            <w:r w:rsidRPr="0003561D">
              <w:rPr>
                <w:b/>
                <w:sz w:val="20"/>
                <w:szCs w:val="20"/>
                <w:u w:val="single"/>
                <w:lang w:eastAsia="zh-CN"/>
              </w:rPr>
              <w:t>ΑΠΑΝΤΗΣΗ ΥΠΟΨΗΦΙΟΥ</w:t>
            </w:r>
          </w:p>
        </w:tc>
        <w:tc>
          <w:tcPr>
            <w:tcW w:w="1488" w:type="dxa"/>
            <w:shd w:val="clear" w:color="auto" w:fill="D9D9D9"/>
            <w:vAlign w:val="center"/>
          </w:tcPr>
          <w:p w:rsidR="00BB4AA0" w:rsidRPr="0003561D" w:rsidRDefault="00BB4AA0" w:rsidP="0003561D">
            <w:pPr>
              <w:jc w:val="center"/>
              <w:rPr>
                <w:b/>
                <w:sz w:val="20"/>
                <w:szCs w:val="20"/>
                <w:u w:val="single"/>
                <w:lang w:eastAsia="zh-CN"/>
              </w:rPr>
            </w:pPr>
            <w:r w:rsidRPr="0003561D">
              <w:rPr>
                <w:b/>
                <w:sz w:val="20"/>
                <w:szCs w:val="20"/>
                <w:u w:val="single"/>
                <w:lang w:eastAsia="zh-CN"/>
              </w:rPr>
              <w:t>ΠΑΡΑΠΟΜΠΗ ΠΑΡΑΤΗΡΗΣΕΙΣ</w:t>
            </w:r>
          </w:p>
        </w:tc>
      </w:tr>
      <w:tr w:rsidR="00BB4AA0" w:rsidRPr="0003561D" w:rsidTr="0003561D">
        <w:tc>
          <w:tcPr>
            <w:tcW w:w="3168" w:type="dxa"/>
            <w:vAlign w:val="center"/>
          </w:tcPr>
          <w:p w:rsidR="00BB4AA0" w:rsidRPr="0003561D" w:rsidRDefault="00BB4AA0" w:rsidP="0003561D">
            <w:pPr>
              <w:jc w:val="both"/>
              <w:rPr>
                <w:sz w:val="20"/>
                <w:szCs w:val="20"/>
              </w:rPr>
            </w:pPr>
            <w:r>
              <w:rPr>
                <w:sz w:val="20"/>
                <w:szCs w:val="20"/>
              </w:rPr>
              <w:t>1.</w:t>
            </w:r>
            <w:r w:rsidRPr="0003561D">
              <w:rPr>
                <w:sz w:val="20"/>
                <w:szCs w:val="20"/>
              </w:rPr>
              <w:t>Φυσική καταγραφή ΗΥ και εκτυπωτών της Υπηρεσίας</w:t>
            </w:r>
            <w:r>
              <w:rPr>
                <w:sz w:val="20"/>
                <w:szCs w:val="20"/>
              </w:rPr>
              <w:br/>
            </w:r>
            <w:r w:rsidRPr="0003561D">
              <w:rPr>
                <w:sz w:val="20"/>
                <w:szCs w:val="20"/>
              </w:rPr>
              <w:t xml:space="preserve">Θα προβεί στην φυσική καταγραφή των Η/Υ και των εκτυπωτών του Φορέα. </w:t>
            </w:r>
          </w:p>
        </w:tc>
        <w:tc>
          <w:tcPr>
            <w:tcW w:w="1260" w:type="dxa"/>
            <w:vAlign w:val="center"/>
          </w:tcPr>
          <w:p w:rsidR="00BB4AA0" w:rsidRPr="0003561D" w:rsidRDefault="00BB4AA0" w:rsidP="0003561D">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03561D">
            <w:pPr>
              <w:ind w:left="-126"/>
              <w:jc w:val="center"/>
              <w:rPr>
                <w:sz w:val="20"/>
                <w:szCs w:val="20"/>
              </w:rPr>
            </w:pPr>
            <w:r w:rsidRPr="0003561D">
              <w:rPr>
                <w:sz w:val="20"/>
                <w:szCs w:val="20"/>
              </w:rPr>
              <w:t>Έξι (6) μήνες από την υπογραφή της σύμβασης</w:t>
            </w:r>
          </w:p>
        </w:tc>
        <w:tc>
          <w:tcPr>
            <w:tcW w:w="720" w:type="dxa"/>
            <w:vAlign w:val="center"/>
          </w:tcPr>
          <w:p w:rsidR="00BB4AA0" w:rsidRPr="0003561D" w:rsidRDefault="00BB4AA0" w:rsidP="0003561D">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5868" w:type="dxa"/>
            <w:gridSpan w:val="3"/>
            <w:vAlign w:val="center"/>
          </w:tcPr>
          <w:p w:rsidR="00BB4AA0" w:rsidRPr="0003561D" w:rsidRDefault="00BB4AA0" w:rsidP="0003561D">
            <w:pPr>
              <w:jc w:val="center"/>
              <w:rPr>
                <w:sz w:val="20"/>
                <w:szCs w:val="20"/>
              </w:rPr>
            </w:pPr>
            <w:r w:rsidRPr="0003561D">
              <w:rPr>
                <w:sz w:val="20"/>
                <w:szCs w:val="20"/>
              </w:rPr>
              <w:t>Τα απαιτούμενα στοιχεία της καταγραφής θα δοθούν σε αυτόν από την υποδιεύθυνση Πληροφορικής.</w:t>
            </w:r>
          </w:p>
        </w:tc>
        <w:tc>
          <w:tcPr>
            <w:tcW w:w="720" w:type="dxa"/>
            <w:vAlign w:val="center"/>
          </w:tcPr>
          <w:p w:rsidR="00BB4AA0" w:rsidRDefault="00BB4AA0" w:rsidP="0003561D">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Pr="0003561D" w:rsidRDefault="00BB4AA0" w:rsidP="0003561D">
            <w:pPr>
              <w:ind w:right="5"/>
              <w:jc w:val="both"/>
              <w:rPr>
                <w:sz w:val="20"/>
                <w:szCs w:val="20"/>
              </w:rPr>
            </w:pPr>
            <w:r>
              <w:rPr>
                <w:sz w:val="20"/>
                <w:szCs w:val="20"/>
              </w:rPr>
              <w:t>2.</w:t>
            </w:r>
            <w:r w:rsidRPr="0003561D">
              <w:rPr>
                <w:sz w:val="20"/>
                <w:szCs w:val="20"/>
              </w:rPr>
              <w:t>Αξιολόγηση σχεδιασμού και προτάσεις βελτιστο</w:t>
            </w:r>
            <w:r>
              <w:rPr>
                <w:sz w:val="20"/>
                <w:szCs w:val="20"/>
              </w:rPr>
              <w:t>-</w:t>
            </w:r>
            <w:r w:rsidRPr="0003561D">
              <w:rPr>
                <w:sz w:val="20"/>
                <w:szCs w:val="20"/>
              </w:rPr>
              <w:t xml:space="preserve">ποίησης δομής Active Directory και εφαρμογή </w:t>
            </w:r>
            <w:r>
              <w:rPr>
                <w:sz w:val="20"/>
                <w:szCs w:val="20"/>
              </w:rPr>
              <w:t>τους</w:t>
            </w:r>
            <w:r>
              <w:rPr>
                <w:sz w:val="20"/>
                <w:szCs w:val="20"/>
              </w:rPr>
              <w:br/>
            </w:r>
            <w:r w:rsidRPr="0003561D">
              <w:rPr>
                <w:sz w:val="20"/>
                <w:szCs w:val="20"/>
              </w:rPr>
              <w:t>Θα αξιολογήσει την υφιστάμενη δομή του καταλόγου και θα προβεί σε προτάσεις βελτίωσης της υφιστάμενης κατάστασης</w:t>
            </w:r>
          </w:p>
        </w:tc>
        <w:tc>
          <w:tcPr>
            <w:tcW w:w="1260" w:type="dxa"/>
            <w:vAlign w:val="center"/>
          </w:tcPr>
          <w:p w:rsidR="00BB4AA0" w:rsidRPr="0003561D" w:rsidRDefault="00BB4AA0" w:rsidP="0003561D">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03561D">
            <w:pPr>
              <w:jc w:val="center"/>
              <w:rPr>
                <w:sz w:val="20"/>
                <w:szCs w:val="20"/>
              </w:rPr>
            </w:pPr>
            <w:r w:rsidRPr="0003561D">
              <w:rPr>
                <w:sz w:val="20"/>
                <w:szCs w:val="20"/>
              </w:rPr>
              <w:t>Ένας (1) μήνας από την λήξη της Φάσης 1</w:t>
            </w:r>
          </w:p>
        </w:tc>
        <w:tc>
          <w:tcPr>
            <w:tcW w:w="720" w:type="dxa"/>
            <w:vAlign w:val="center"/>
          </w:tcPr>
          <w:p w:rsidR="00BB4AA0" w:rsidRPr="0003561D" w:rsidRDefault="00BB4AA0" w:rsidP="0003561D">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Default="00BB4AA0" w:rsidP="0003561D">
            <w:pPr>
              <w:jc w:val="both"/>
              <w:rPr>
                <w:sz w:val="20"/>
                <w:szCs w:val="20"/>
              </w:rPr>
            </w:pPr>
            <w:r>
              <w:rPr>
                <w:sz w:val="20"/>
                <w:szCs w:val="20"/>
              </w:rPr>
              <w:t>2.1.</w:t>
            </w:r>
            <w:r w:rsidRPr="0003561D">
              <w:t xml:space="preserve"> </w:t>
            </w:r>
            <w:r w:rsidRPr="0003561D">
              <w:rPr>
                <w:sz w:val="20"/>
                <w:szCs w:val="20"/>
              </w:rPr>
              <w:t>Θα προτείνει τυχόν βελτιστοποιήσεις στο σχεδιασμό της οργάνωσης και την κατάλληλη παραμετροποίηση του καταλόγου, προτείνοντας τη βέλτιστη λύση, λαμβάνοντας υπόψη την υφιστάμενη κατάσταση του καταλόγου, τις επιχειρησιακές απαιτήσεις του Φορέα και το ισχύον οργανόγραμμά του, την χωροταξική διάταξη και τις λειτουργικές ανάγκες των χρηστών</w:t>
            </w:r>
          </w:p>
        </w:tc>
        <w:tc>
          <w:tcPr>
            <w:tcW w:w="1260" w:type="dxa"/>
            <w:vAlign w:val="center"/>
          </w:tcPr>
          <w:p w:rsidR="00BB4AA0" w:rsidRPr="0003561D" w:rsidRDefault="00BB4AA0" w:rsidP="004255B2">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4255B2">
            <w:pPr>
              <w:jc w:val="center"/>
              <w:rPr>
                <w:sz w:val="20"/>
                <w:szCs w:val="20"/>
              </w:rPr>
            </w:pPr>
            <w:r w:rsidRPr="0003561D">
              <w:rPr>
                <w:sz w:val="20"/>
                <w:szCs w:val="20"/>
              </w:rPr>
              <w:t>Ένας (1) μήνας από την λήξη της Φάσης 1</w:t>
            </w:r>
          </w:p>
        </w:tc>
        <w:tc>
          <w:tcPr>
            <w:tcW w:w="720" w:type="dxa"/>
            <w:vAlign w:val="center"/>
          </w:tcPr>
          <w:p w:rsidR="00BB4AA0" w:rsidRPr="0003561D" w:rsidRDefault="00BB4AA0" w:rsidP="004255B2">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Default="00BB4AA0" w:rsidP="0003561D">
            <w:pPr>
              <w:jc w:val="both"/>
              <w:rPr>
                <w:sz w:val="20"/>
                <w:szCs w:val="20"/>
              </w:rPr>
            </w:pPr>
            <w:r>
              <w:rPr>
                <w:sz w:val="20"/>
                <w:szCs w:val="20"/>
              </w:rPr>
              <w:t xml:space="preserve">2.2. </w:t>
            </w:r>
            <w:r w:rsidRPr="0003561D">
              <w:rPr>
                <w:sz w:val="20"/>
                <w:szCs w:val="20"/>
              </w:rPr>
              <w:t>Θα τεκμηριώσει κατάλληλα την παραπάνω τελική και συμφωνημένη πρόταση και θα υλοποιήσει την τεκμηριωμένη τελική δομή.</w:t>
            </w:r>
            <w:r w:rsidRPr="0003561D">
              <w:rPr>
                <w:sz w:val="20"/>
                <w:szCs w:val="20"/>
              </w:rPr>
              <w:tab/>
              <w:t>Θα παράσχει ολοκληρωμένη και κατάλληλα τεκμηριωμένη πρόταση για τη σωστή λήψη αντιγράφων ασφαλείας, λαμβάνοντας υπόψη το σχεδιασμό και τη λειτουργικότητα της δομής</w:t>
            </w:r>
          </w:p>
        </w:tc>
        <w:tc>
          <w:tcPr>
            <w:tcW w:w="1260" w:type="dxa"/>
            <w:vAlign w:val="center"/>
          </w:tcPr>
          <w:p w:rsidR="00BB4AA0" w:rsidRPr="0003561D" w:rsidRDefault="00BB4AA0" w:rsidP="004255B2">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4255B2">
            <w:pPr>
              <w:jc w:val="center"/>
              <w:rPr>
                <w:sz w:val="20"/>
                <w:szCs w:val="20"/>
              </w:rPr>
            </w:pPr>
            <w:r w:rsidRPr="0003561D">
              <w:rPr>
                <w:sz w:val="20"/>
                <w:szCs w:val="20"/>
              </w:rPr>
              <w:t>Ένας (1) μήνας από την λήξη της Φάσης 1</w:t>
            </w:r>
          </w:p>
        </w:tc>
        <w:tc>
          <w:tcPr>
            <w:tcW w:w="720" w:type="dxa"/>
            <w:vAlign w:val="center"/>
          </w:tcPr>
          <w:p w:rsidR="00BB4AA0" w:rsidRPr="0003561D" w:rsidRDefault="00BB4AA0" w:rsidP="004255B2">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Default="00BB4AA0" w:rsidP="0003561D">
            <w:pPr>
              <w:jc w:val="both"/>
              <w:rPr>
                <w:sz w:val="20"/>
                <w:szCs w:val="20"/>
              </w:rPr>
            </w:pPr>
            <w:r>
              <w:rPr>
                <w:sz w:val="20"/>
                <w:szCs w:val="20"/>
              </w:rPr>
              <w:t>2.3.</w:t>
            </w:r>
            <w:r w:rsidRPr="0003561D">
              <w:t xml:space="preserve"> </w:t>
            </w:r>
            <w:r w:rsidRPr="0003561D">
              <w:rPr>
                <w:sz w:val="20"/>
                <w:szCs w:val="20"/>
              </w:rPr>
              <w:t>Θα προβεί στο σχεδιασμό τελικού πλάνου δοκιμών αποδοχής (acceptance test plan) το οποίο θα συμφωνηθεί από κοινού με τον Φορέα, με στόχο την διασφάλιση της βέλτιστης λειτουργικότητας και της απρόσκοπτης λειτουργίας.</w:t>
            </w:r>
          </w:p>
        </w:tc>
        <w:tc>
          <w:tcPr>
            <w:tcW w:w="1260" w:type="dxa"/>
            <w:vAlign w:val="center"/>
          </w:tcPr>
          <w:p w:rsidR="00BB4AA0" w:rsidRPr="0003561D" w:rsidRDefault="00BB4AA0" w:rsidP="004255B2">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4255B2">
            <w:pPr>
              <w:jc w:val="center"/>
              <w:rPr>
                <w:sz w:val="20"/>
                <w:szCs w:val="20"/>
              </w:rPr>
            </w:pPr>
            <w:r w:rsidRPr="0003561D">
              <w:rPr>
                <w:sz w:val="20"/>
                <w:szCs w:val="20"/>
              </w:rPr>
              <w:t>Ένας (1) μήνας από την λήξη της Φάσης 1</w:t>
            </w:r>
          </w:p>
        </w:tc>
        <w:tc>
          <w:tcPr>
            <w:tcW w:w="720" w:type="dxa"/>
            <w:vAlign w:val="center"/>
          </w:tcPr>
          <w:p w:rsidR="00BB4AA0" w:rsidRPr="0003561D" w:rsidRDefault="00BB4AA0" w:rsidP="004255B2">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Default="00BB4AA0" w:rsidP="0003561D">
            <w:pPr>
              <w:jc w:val="both"/>
              <w:rPr>
                <w:sz w:val="20"/>
                <w:szCs w:val="20"/>
              </w:rPr>
            </w:pPr>
            <w:r>
              <w:rPr>
                <w:sz w:val="20"/>
                <w:szCs w:val="20"/>
              </w:rPr>
              <w:t>2.4.</w:t>
            </w:r>
            <w:r w:rsidRPr="0003561D">
              <w:t xml:space="preserve"> </w:t>
            </w:r>
            <w:r w:rsidRPr="0003561D">
              <w:rPr>
                <w:sz w:val="20"/>
                <w:szCs w:val="20"/>
              </w:rPr>
              <w:t>Θα προβεί (από κοινού με τα κατάλληλα στελέχη του Φορέα) στην εκτέλεση των δοκιμών του acceptance test plan, καθώς και στις όποιες διορθωτικές ενέργειες χρειαστούν και θα προκύψουν κατά την διάρκεια αυτών των δοκιμών.</w:t>
            </w:r>
            <w:r w:rsidRPr="0003561D">
              <w:rPr>
                <w:sz w:val="20"/>
                <w:szCs w:val="20"/>
              </w:rPr>
              <w:tab/>
              <w:t>ί.</w:t>
            </w:r>
          </w:p>
        </w:tc>
        <w:tc>
          <w:tcPr>
            <w:tcW w:w="1260" w:type="dxa"/>
            <w:vAlign w:val="center"/>
          </w:tcPr>
          <w:p w:rsidR="00BB4AA0" w:rsidRPr="0003561D" w:rsidRDefault="00BB4AA0" w:rsidP="004255B2">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4255B2">
            <w:pPr>
              <w:jc w:val="center"/>
              <w:rPr>
                <w:sz w:val="20"/>
                <w:szCs w:val="20"/>
              </w:rPr>
            </w:pPr>
            <w:r w:rsidRPr="0003561D">
              <w:rPr>
                <w:sz w:val="20"/>
                <w:szCs w:val="20"/>
              </w:rPr>
              <w:t>Ένας (1) μήνας από την λήξη της Φάσης 1</w:t>
            </w:r>
          </w:p>
        </w:tc>
        <w:tc>
          <w:tcPr>
            <w:tcW w:w="720" w:type="dxa"/>
            <w:vAlign w:val="center"/>
          </w:tcPr>
          <w:p w:rsidR="00BB4AA0" w:rsidRPr="0003561D" w:rsidRDefault="00BB4AA0" w:rsidP="004255B2">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Default="00BB4AA0" w:rsidP="0003561D">
            <w:pPr>
              <w:jc w:val="both"/>
              <w:rPr>
                <w:sz w:val="20"/>
                <w:szCs w:val="20"/>
              </w:rPr>
            </w:pPr>
            <w:r>
              <w:rPr>
                <w:sz w:val="20"/>
                <w:szCs w:val="20"/>
              </w:rPr>
              <w:t>2.5.</w:t>
            </w:r>
            <w:r w:rsidRPr="0003561D">
              <w:rPr>
                <w:sz w:val="20"/>
                <w:szCs w:val="20"/>
              </w:rPr>
              <w:t xml:space="preserve"> Θα παραδώσει σε ηλεκτρονική μορφή την τελική κατάσταση της δομής. Εκεί θα αναλύεται πλήρως το σχήμα του AD, καθώς και οι πολιτικές που έχουν υλοποιηθε</w:t>
            </w:r>
          </w:p>
        </w:tc>
        <w:tc>
          <w:tcPr>
            <w:tcW w:w="1260" w:type="dxa"/>
            <w:vAlign w:val="center"/>
          </w:tcPr>
          <w:p w:rsidR="00BB4AA0" w:rsidRPr="0003561D" w:rsidRDefault="00BB4AA0" w:rsidP="004255B2">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4255B2">
            <w:pPr>
              <w:jc w:val="center"/>
              <w:rPr>
                <w:sz w:val="20"/>
                <w:szCs w:val="20"/>
              </w:rPr>
            </w:pPr>
            <w:r w:rsidRPr="0003561D">
              <w:rPr>
                <w:sz w:val="20"/>
                <w:szCs w:val="20"/>
              </w:rPr>
              <w:t>Ένας (1) μήνας από την λήξη της Φάσης 1</w:t>
            </w:r>
          </w:p>
        </w:tc>
        <w:tc>
          <w:tcPr>
            <w:tcW w:w="720" w:type="dxa"/>
            <w:vAlign w:val="center"/>
          </w:tcPr>
          <w:p w:rsidR="00BB4AA0" w:rsidRPr="0003561D" w:rsidRDefault="00BB4AA0" w:rsidP="004255B2">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Default="00BB4AA0" w:rsidP="0003561D">
            <w:pPr>
              <w:jc w:val="both"/>
              <w:rPr>
                <w:sz w:val="20"/>
                <w:szCs w:val="20"/>
              </w:rPr>
            </w:pPr>
            <w:r>
              <w:rPr>
                <w:sz w:val="20"/>
                <w:szCs w:val="20"/>
              </w:rPr>
              <w:t>2.6.</w:t>
            </w:r>
            <w:r w:rsidRPr="0003561D">
              <w:t xml:space="preserve"> </w:t>
            </w:r>
            <w:r w:rsidRPr="0003561D">
              <w:rPr>
                <w:sz w:val="20"/>
                <w:szCs w:val="20"/>
              </w:rPr>
              <w:t>Οι παραπάνω εργασίες θα υλοποιηθούν από κατάλληλα πιστοποιημένα στελέχη της Ομάδας Έργου, με φυσική παρουσία στο Φορέα μας.</w:t>
            </w:r>
          </w:p>
        </w:tc>
        <w:tc>
          <w:tcPr>
            <w:tcW w:w="1260" w:type="dxa"/>
            <w:vAlign w:val="center"/>
          </w:tcPr>
          <w:p w:rsidR="00BB4AA0" w:rsidRPr="0003561D" w:rsidRDefault="00BB4AA0" w:rsidP="004255B2">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4255B2">
            <w:pPr>
              <w:jc w:val="center"/>
              <w:rPr>
                <w:sz w:val="20"/>
                <w:szCs w:val="20"/>
              </w:rPr>
            </w:pPr>
            <w:r w:rsidRPr="0003561D">
              <w:rPr>
                <w:sz w:val="20"/>
                <w:szCs w:val="20"/>
              </w:rPr>
              <w:t>Ένας (1) μήνας από την λήξη της Φάσης 1</w:t>
            </w:r>
          </w:p>
        </w:tc>
        <w:tc>
          <w:tcPr>
            <w:tcW w:w="720" w:type="dxa"/>
            <w:vAlign w:val="center"/>
          </w:tcPr>
          <w:p w:rsidR="00BB4AA0" w:rsidRPr="0003561D" w:rsidRDefault="00BB4AA0" w:rsidP="004255B2">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Pr="0003561D" w:rsidRDefault="00BB4AA0" w:rsidP="0003561D">
            <w:pPr>
              <w:jc w:val="both"/>
              <w:rPr>
                <w:sz w:val="20"/>
                <w:szCs w:val="20"/>
              </w:rPr>
            </w:pPr>
            <w:r>
              <w:rPr>
                <w:sz w:val="20"/>
                <w:szCs w:val="20"/>
              </w:rPr>
              <w:t>3.</w:t>
            </w:r>
            <w:r w:rsidRPr="0003561D">
              <w:rPr>
                <w:sz w:val="20"/>
                <w:szCs w:val="20"/>
              </w:rPr>
              <w:t>Μετάπτωση των υπολογιστών (υπαρχόντων και νέων) του Φορέα και υποστήριξη παραγωγικής λειτουργίας</w:t>
            </w:r>
          </w:p>
        </w:tc>
        <w:tc>
          <w:tcPr>
            <w:tcW w:w="1260" w:type="dxa"/>
            <w:vAlign w:val="center"/>
          </w:tcPr>
          <w:p w:rsidR="00BB4AA0" w:rsidRPr="0003561D" w:rsidRDefault="00BB4AA0" w:rsidP="0003561D">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03561D">
            <w:pPr>
              <w:jc w:val="center"/>
              <w:rPr>
                <w:sz w:val="20"/>
                <w:szCs w:val="20"/>
              </w:rPr>
            </w:pPr>
            <w:r w:rsidRPr="0003561D">
              <w:rPr>
                <w:sz w:val="20"/>
                <w:szCs w:val="20"/>
              </w:rPr>
              <w:t>Ένας (1) χρόνος από την υπογραφή της σύμβασης</w:t>
            </w:r>
          </w:p>
        </w:tc>
        <w:tc>
          <w:tcPr>
            <w:tcW w:w="720" w:type="dxa"/>
            <w:vAlign w:val="center"/>
          </w:tcPr>
          <w:p w:rsidR="00BB4AA0" w:rsidRPr="0003561D" w:rsidRDefault="00BB4AA0" w:rsidP="0003561D">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Default="00BB4AA0" w:rsidP="0003561D">
            <w:pPr>
              <w:jc w:val="both"/>
              <w:rPr>
                <w:sz w:val="20"/>
                <w:szCs w:val="20"/>
              </w:rPr>
            </w:pPr>
            <w:r>
              <w:rPr>
                <w:sz w:val="20"/>
                <w:szCs w:val="20"/>
              </w:rPr>
              <w:t>3.1.</w:t>
            </w:r>
            <w:r w:rsidRPr="0003561D">
              <w:t xml:space="preserve"> </w:t>
            </w:r>
            <w:r w:rsidRPr="0003561D">
              <w:rPr>
                <w:sz w:val="20"/>
                <w:szCs w:val="20"/>
              </w:rPr>
              <w:t xml:space="preserve">Θα παράσχει την υπηρεσία ολοκληρωμένης και πλήρους συμβατής με τις λειτουργικές απαιτήσεις του Φορέα με φυσική παρουσία, μετάπτωσης των σταθμών εργασίας (υπαρχόντων που δεν έχουν ενταχθεί αλλά και νέων που θα προμηθευτούν, με συνολικό αριθμό εκτίμησης τους 300 ΗΥ) της Υπηρεσίας στο περιβάλλον της δομής Active Directory καθώς και της κρυπτογράφησης τους με την υπηρεσία </w:t>
            </w:r>
            <w:r w:rsidRPr="0003561D">
              <w:rPr>
                <w:sz w:val="20"/>
                <w:szCs w:val="20"/>
                <w:lang w:val="en-US"/>
              </w:rPr>
              <w:t>Bitlocker</w:t>
            </w:r>
            <w:r w:rsidRPr="0003561D">
              <w:rPr>
                <w:sz w:val="20"/>
                <w:szCs w:val="20"/>
              </w:rPr>
              <w:t xml:space="preserve"> των </w:t>
            </w:r>
            <w:r w:rsidRPr="0003561D">
              <w:rPr>
                <w:sz w:val="20"/>
                <w:szCs w:val="20"/>
                <w:lang w:val="en-US"/>
              </w:rPr>
              <w:t>Windows</w:t>
            </w:r>
            <w:r w:rsidRPr="0003561D">
              <w:rPr>
                <w:sz w:val="20"/>
                <w:szCs w:val="20"/>
              </w:rPr>
              <w:t xml:space="preserve"> (νέων Η/Υ) ή αντίστοιχου προγράμματος το οποίο διαθέτει ο Φορέας (υπαρχόντων Η/Υ πλην </w:t>
            </w:r>
            <w:r w:rsidRPr="0003561D">
              <w:rPr>
                <w:sz w:val="20"/>
                <w:szCs w:val="20"/>
                <w:lang w:val="en-US"/>
              </w:rPr>
              <w:t>Windows</w:t>
            </w:r>
            <w:r w:rsidRPr="0003561D">
              <w:rPr>
                <w:sz w:val="20"/>
                <w:szCs w:val="20"/>
              </w:rPr>
              <w:t xml:space="preserve"> 10 </w:t>
            </w:r>
            <w:r w:rsidRPr="0003561D">
              <w:rPr>
                <w:sz w:val="20"/>
                <w:szCs w:val="20"/>
                <w:lang w:val="en-US"/>
              </w:rPr>
              <w:t>Pro</w:t>
            </w:r>
            <w:r w:rsidRPr="0003561D">
              <w:rPr>
                <w:sz w:val="20"/>
                <w:szCs w:val="20"/>
              </w:rPr>
              <w:t>).</w:t>
            </w:r>
          </w:p>
        </w:tc>
        <w:tc>
          <w:tcPr>
            <w:tcW w:w="1260" w:type="dxa"/>
            <w:vAlign w:val="center"/>
          </w:tcPr>
          <w:p w:rsidR="00BB4AA0" w:rsidRPr="0003561D" w:rsidRDefault="00BB4AA0" w:rsidP="004255B2">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4255B2">
            <w:pPr>
              <w:jc w:val="center"/>
              <w:rPr>
                <w:sz w:val="20"/>
                <w:szCs w:val="20"/>
              </w:rPr>
            </w:pPr>
            <w:r w:rsidRPr="0003561D">
              <w:rPr>
                <w:sz w:val="20"/>
                <w:szCs w:val="20"/>
              </w:rPr>
              <w:t>Ένας (1) χρόνος από την υπογραφή της σύμβασης</w:t>
            </w:r>
          </w:p>
        </w:tc>
        <w:tc>
          <w:tcPr>
            <w:tcW w:w="720" w:type="dxa"/>
            <w:vAlign w:val="center"/>
          </w:tcPr>
          <w:p w:rsidR="00BB4AA0" w:rsidRPr="0003561D" w:rsidRDefault="00BB4AA0" w:rsidP="004255B2">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Pr="0003561D" w:rsidRDefault="00BB4AA0" w:rsidP="0003561D">
            <w:pPr>
              <w:jc w:val="both"/>
              <w:rPr>
                <w:sz w:val="20"/>
                <w:szCs w:val="20"/>
              </w:rPr>
            </w:pPr>
            <w:r>
              <w:rPr>
                <w:sz w:val="20"/>
                <w:szCs w:val="20"/>
              </w:rPr>
              <w:t>4.</w:t>
            </w:r>
            <w:r w:rsidRPr="0003561D">
              <w:rPr>
                <w:sz w:val="20"/>
                <w:szCs w:val="20"/>
              </w:rPr>
              <w:t xml:space="preserve">Παροχή υπηρεσιών υποστήριξης τη δομής </w:t>
            </w:r>
            <w:r w:rsidRPr="0003561D">
              <w:rPr>
                <w:sz w:val="20"/>
                <w:szCs w:val="20"/>
                <w:lang w:val="en-US"/>
              </w:rPr>
              <w:t>Active</w:t>
            </w:r>
            <w:r w:rsidRPr="0003561D">
              <w:rPr>
                <w:sz w:val="20"/>
                <w:szCs w:val="20"/>
              </w:rPr>
              <w:t xml:space="preserve"> </w:t>
            </w:r>
            <w:r w:rsidRPr="0003561D">
              <w:rPr>
                <w:sz w:val="20"/>
                <w:szCs w:val="20"/>
                <w:lang w:val="en-US"/>
              </w:rPr>
              <w:t>Directory</w:t>
            </w:r>
          </w:p>
        </w:tc>
        <w:tc>
          <w:tcPr>
            <w:tcW w:w="1260" w:type="dxa"/>
            <w:vAlign w:val="center"/>
          </w:tcPr>
          <w:p w:rsidR="00BB4AA0" w:rsidRPr="0003561D" w:rsidRDefault="00BB4AA0" w:rsidP="0003561D">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03561D">
            <w:pPr>
              <w:jc w:val="center"/>
              <w:rPr>
                <w:sz w:val="20"/>
                <w:szCs w:val="20"/>
              </w:rPr>
            </w:pPr>
            <w:r w:rsidRPr="0003561D">
              <w:rPr>
                <w:sz w:val="20"/>
                <w:szCs w:val="20"/>
              </w:rPr>
              <w:t>Ένας (1) χρόνος από την υπογραφή της σύμβασης (με δικαίωμα προαίρεσης ενός έτους)</w:t>
            </w:r>
          </w:p>
        </w:tc>
        <w:tc>
          <w:tcPr>
            <w:tcW w:w="720" w:type="dxa"/>
            <w:vAlign w:val="center"/>
          </w:tcPr>
          <w:p w:rsidR="00BB4AA0" w:rsidRPr="0003561D" w:rsidRDefault="00BB4AA0" w:rsidP="0003561D">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Default="00BB4AA0" w:rsidP="0003561D">
            <w:pPr>
              <w:jc w:val="both"/>
              <w:rPr>
                <w:sz w:val="20"/>
                <w:szCs w:val="20"/>
              </w:rPr>
            </w:pPr>
            <w:r>
              <w:rPr>
                <w:sz w:val="20"/>
                <w:szCs w:val="20"/>
              </w:rPr>
              <w:t xml:space="preserve">4.1. </w:t>
            </w:r>
            <w:r w:rsidRPr="0003561D">
              <w:rPr>
                <w:sz w:val="20"/>
                <w:szCs w:val="20"/>
              </w:rPr>
              <w:t>Θα αναλάβει την πλήρη υποστήριξη για θέματα που αφορούν την συγκεκριμένη δομή καταλόγου καθώς και για πιθανά προβλήματα που θα προκύψουν στους σταθμούς εργασίας και θα οφείλονται στην μετάπτωσή τους</w:t>
            </w:r>
          </w:p>
        </w:tc>
        <w:tc>
          <w:tcPr>
            <w:tcW w:w="1260" w:type="dxa"/>
            <w:vAlign w:val="center"/>
          </w:tcPr>
          <w:p w:rsidR="00BB4AA0" w:rsidRPr="0003561D" w:rsidRDefault="00BB4AA0" w:rsidP="004255B2">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4255B2">
            <w:pPr>
              <w:jc w:val="center"/>
              <w:rPr>
                <w:sz w:val="20"/>
                <w:szCs w:val="20"/>
              </w:rPr>
            </w:pPr>
            <w:r w:rsidRPr="0003561D">
              <w:rPr>
                <w:sz w:val="20"/>
                <w:szCs w:val="20"/>
              </w:rPr>
              <w:t>Ένας (1) χρόνος από την υπογραφή της σύμβασης (με δικαίωμα προαίρεσης ενός έτους)</w:t>
            </w:r>
          </w:p>
        </w:tc>
        <w:tc>
          <w:tcPr>
            <w:tcW w:w="720" w:type="dxa"/>
            <w:vAlign w:val="center"/>
          </w:tcPr>
          <w:p w:rsidR="00BB4AA0" w:rsidRPr="0003561D" w:rsidRDefault="00BB4AA0" w:rsidP="004255B2">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Default="00BB4AA0" w:rsidP="0003561D">
            <w:pPr>
              <w:jc w:val="both"/>
              <w:rPr>
                <w:sz w:val="20"/>
                <w:szCs w:val="20"/>
              </w:rPr>
            </w:pPr>
            <w:r>
              <w:rPr>
                <w:sz w:val="20"/>
                <w:szCs w:val="20"/>
              </w:rPr>
              <w:t>4.2.</w:t>
            </w:r>
            <w:r w:rsidRPr="0003561D">
              <w:t xml:space="preserve"> </w:t>
            </w:r>
            <w:r w:rsidRPr="0003561D">
              <w:rPr>
                <w:sz w:val="20"/>
                <w:szCs w:val="20"/>
              </w:rPr>
              <w:t>Καθ’ όλη αυτή την διάρκεια θα παρέχεται υποστήριξη (Helpdesk) στο προσωπικό του Φορέα από το προσωπικό της ομάδας έργου που θα βρίσκεται στον Φορέα μας κατά τις εργάσιμες ημέρες και ώρες</w:t>
            </w:r>
          </w:p>
        </w:tc>
        <w:tc>
          <w:tcPr>
            <w:tcW w:w="1260" w:type="dxa"/>
            <w:vAlign w:val="center"/>
          </w:tcPr>
          <w:p w:rsidR="00BB4AA0" w:rsidRPr="0003561D" w:rsidRDefault="00BB4AA0" w:rsidP="004255B2">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4255B2">
            <w:pPr>
              <w:jc w:val="center"/>
              <w:rPr>
                <w:sz w:val="20"/>
                <w:szCs w:val="20"/>
              </w:rPr>
            </w:pPr>
            <w:r w:rsidRPr="0003561D">
              <w:rPr>
                <w:sz w:val="20"/>
                <w:szCs w:val="20"/>
              </w:rPr>
              <w:t>Ένας (1) χρόνος από την υπογραφή της σύμβασης (με δικαίωμα προαίρεσης ενός έτους)</w:t>
            </w:r>
          </w:p>
        </w:tc>
        <w:tc>
          <w:tcPr>
            <w:tcW w:w="720" w:type="dxa"/>
            <w:vAlign w:val="center"/>
          </w:tcPr>
          <w:p w:rsidR="00BB4AA0" w:rsidRPr="0003561D" w:rsidRDefault="00BB4AA0" w:rsidP="004255B2">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Default="00BB4AA0" w:rsidP="0003561D">
            <w:pPr>
              <w:jc w:val="both"/>
              <w:rPr>
                <w:sz w:val="20"/>
                <w:szCs w:val="20"/>
              </w:rPr>
            </w:pPr>
            <w:r>
              <w:rPr>
                <w:sz w:val="20"/>
                <w:szCs w:val="20"/>
              </w:rPr>
              <w:t xml:space="preserve">4.3. </w:t>
            </w:r>
            <w:r w:rsidRPr="0003561D">
              <w:rPr>
                <w:sz w:val="20"/>
                <w:szCs w:val="20"/>
              </w:rPr>
              <w:t>Μεταξύ άλλων η υπηρεσία υποστήριξης περιλαμβάνει και τα ακόλουθα:</w:t>
            </w:r>
            <w:r w:rsidRPr="0003561D">
              <w:rPr>
                <w:sz w:val="20"/>
                <w:szCs w:val="20"/>
              </w:rPr>
              <w:tab/>
              <w:t>Αποκατάσταση  βλάβης που αφορά πλήρη μη-διαθεσιμότητα της υπηρεσίας</w:t>
            </w:r>
            <w:r w:rsidRPr="0003561D">
              <w:t>.</w:t>
            </w:r>
          </w:p>
        </w:tc>
        <w:tc>
          <w:tcPr>
            <w:tcW w:w="1260" w:type="dxa"/>
            <w:vAlign w:val="center"/>
          </w:tcPr>
          <w:p w:rsidR="00BB4AA0" w:rsidRPr="0003561D" w:rsidRDefault="00BB4AA0" w:rsidP="004255B2">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4255B2">
            <w:pPr>
              <w:jc w:val="center"/>
              <w:rPr>
                <w:sz w:val="20"/>
                <w:szCs w:val="20"/>
              </w:rPr>
            </w:pPr>
            <w:r w:rsidRPr="0003561D">
              <w:rPr>
                <w:sz w:val="20"/>
                <w:szCs w:val="20"/>
              </w:rPr>
              <w:t>Ένας (1) χρόνος από την υπογραφή της σύμβασης (με δικαίωμα προαίρεσης ενός έτους)</w:t>
            </w:r>
          </w:p>
        </w:tc>
        <w:tc>
          <w:tcPr>
            <w:tcW w:w="720" w:type="dxa"/>
            <w:vAlign w:val="center"/>
          </w:tcPr>
          <w:p w:rsidR="00BB4AA0" w:rsidRPr="0003561D" w:rsidRDefault="00BB4AA0" w:rsidP="004255B2">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Default="00BB4AA0" w:rsidP="0003561D">
            <w:pPr>
              <w:jc w:val="both"/>
              <w:rPr>
                <w:sz w:val="20"/>
                <w:szCs w:val="20"/>
              </w:rPr>
            </w:pPr>
            <w:r>
              <w:rPr>
                <w:sz w:val="20"/>
                <w:szCs w:val="20"/>
              </w:rPr>
              <w:t>4.4.</w:t>
            </w:r>
            <w:r w:rsidRPr="0003561D">
              <w:t xml:space="preserve"> </w:t>
            </w:r>
            <w:r w:rsidRPr="0003561D">
              <w:rPr>
                <w:sz w:val="20"/>
                <w:szCs w:val="20"/>
              </w:rPr>
              <w:t>Εκπαίδευσης στους διαχειριστές του Φορέα. Η εκπαίδευση θα αφορά τη γενικότερη διαχείριση της δομής καταλόγου, με ιδιαίτερη έμφαση στη συγκεκριμένη υλοποίηση καθώς και τη διαδικασία εισαγωγής νέων και μετάπτωση υφιστάμενων σταθμών εργασίας. Στα πλαίσια αυτής της εκπαίδευσης θα παραδοθεί και σχετικό εκπαιδευτικό υλικό από τον Ανάδοχο προς τους συμμετέχοντες</w:t>
            </w:r>
          </w:p>
        </w:tc>
        <w:tc>
          <w:tcPr>
            <w:tcW w:w="1260" w:type="dxa"/>
            <w:vAlign w:val="center"/>
          </w:tcPr>
          <w:p w:rsidR="00BB4AA0" w:rsidRPr="0003561D" w:rsidRDefault="00BB4AA0" w:rsidP="004255B2">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4255B2">
            <w:pPr>
              <w:jc w:val="center"/>
              <w:rPr>
                <w:sz w:val="20"/>
                <w:szCs w:val="20"/>
              </w:rPr>
            </w:pPr>
            <w:r w:rsidRPr="0003561D">
              <w:rPr>
                <w:sz w:val="20"/>
                <w:szCs w:val="20"/>
              </w:rPr>
              <w:t>Ένας (1) χρόνος από την υπογραφή της σύμβασης (με δικαίωμα προαίρεσης ενός έτους)</w:t>
            </w:r>
          </w:p>
        </w:tc>
        <w:tc>
          <w:tcPr>
            <w:tcW w:w="720" w:type="dxa"/>
            <w:vAlign w:val="center"/>
          </w:tcPr>
          <w:p w:rsidR="00BB4AA0" w:rsidRPr="0003561D" w:rsidRDefault="00BB4AA0" w:rsidP="004255B2">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3168" w:type="dxa"/>
            <w:vAlign w:val="center"/>
          </w:tcPr>
          <w:p w:rsidR="00BB4AA0" w:rsidRDefault="00BB4AA0" w:rsidP="0003561D">
            <w:pPr>
              <w:jc w:val="both"/>
              <w:rPr>
                <w:sz w:val="20"/>
                <w:szCs w:val="20"/>
              </w:rPr>
            </w:pPr>
            <w:r>
              <w:rPr>
                <w:sz w:val="20"/>
                <w:szCs w:val="20"/>
              </w:rPr>
              <w:t xml:space="preserve">4.5. </w:t>
            </w:r>
            <w:r w:rsidRPr="0003561D">
              <w:rPr>
                <w:sz w:val="20"/>
                <w:szCs w:val="20"/>
              </w:rPr>
              <w:t>Την παρακολούθηση λειτουργίας του καταλόγου, την παραμετροποίηση του και την υποστήριξή του  (αντιμετώπιση βλαβών, εγκατάσταση ενημερώσεων, ενίσχυση ασφαλείας κτλ) για όλη τη διάρκεια της σύμβασης</w:t>
            </w:r>
          </w:p>
        </w:tc>
        <w:tc>
          <w:tcPr>
            <w:tcW w:w="1260" w:type="dxa"/>
            <w:vAlign w:val="center"/>
          </w:tcPr>
          <w:p w:rsidR="00BB4AA0" w:rsidRPr="0003561D" w:rsidRDefault="00BB4AA0" w:rsidP="004255B2">
            <w:pPr>
              <w:jc w:val="center"/>
              <w:rPr>
                <w:sz w:val="20"/>
                <w:szCs w:val="20"/>
              </w:rPr>
            </w:pPr>
            <w:r w:rsidRPr="0003561D">
              <w:rPr>
                <w:sz w:val="20"/>
                <w:szCs w:val="20"/>
              </w:rPr>
              <w:t>Υπογραφή σύμβασης</w:t>
            </w:r>
          </w:p>
        </w:tc>
        <w:tc>
          <w:tcPr>
            <w:tcW w:w="1440" w:type="dxa"/>
            <w:vAlign w:val="center"/>
          </w:tcPr>
          <w:p w:rsidR="00BB4AA0" w:rsidRPr="0003561D" w:rsidRDefault="00BB4AA0" w:rsidP="004255B2">
            <w:pPr>
              <w:jc w:val="center"/>
              <w:rPr>
                <w:sz w:val="20"/>
                <w:szCs w:val="20"/>
              </w:rPr>
            </w:pPr>
            <w:r w:rsidRPr="0003561D">
              <w:rPr>
                <w:sz w:val="20"/>
                <w:szCs w:val="20"/>
              </w:rPr>
              <w:t>Ένας (1) χρόνος από την υπογραφή της σύμβασης (με δικαίωμα προαίρεσης ενός έτους)</w:t>
            </w:r>
          </w:p>
        </w:tc>
        <w:tc>
          <w:tcPr>
            <w:tcW w:w="720" w:type="dxa"/>
            <w:vAlign w:val="center"/>
          </w:tcPr>
          <w:p w:rsidR="00BB4AA0" w:rsidRPr="0003561D" w:rsidRDefault="00BB4AA0" w:rsidP="004255B2">
            <w:pPr>
              <w:jc w:val="center"/>
              <w:rPr>
                <w:sz w:val="20"/>
                <w:szCs w:val="20"/>
              </w:rPr>
            </w:pPr>
            <w:r>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5868" w:type="dxa"/>
            <w:gridSpan w:val="3"/>
            <w:vAlign w:val="center"/>
          </w:tcPr>
          <w:p w:rsidR="00BB4AA0" w:rsidRPr="0003561D" w:rsidRDefault="00BB4AA0" w:rsidP="0003561D">
            <w:pPr>
              <w:jc w:val="center"/>
              <w:rPr>
                <w:sz w:val="20"/>
                <w:szCs w:val="20"/>
              </w:rPr>
            </w:pPr>
            <w:r w:rsidRPr="0003561D">
              <w:rPr>
                <w:sz w:val="20"/>
                <w:szCs w:val="20"/>
              </w:rPr>
              <w:t>Σε όλη τη διάρκεια υλοποίησης του έργου,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της</w:t>
            </w:r>
          </w:p>
        </w:tc>
        <w:tc>
          <w:tcPr>
            <w:tcW w:w="720" w:type="dxa"/>
            <w:vAlign w:val="center"/>
          </w:tcPr>
          <w:p w:rsidR="00BB4AA0" w:rsidRPr="0003561D" w:rsidRDefault="00BB4AA0" w:rsidP="0003561D">
            <w:pPr>
              <w:jc w:val="center"/>
              <w:rPr>
                <w:sz w:val="20"/>
                <w:szCs w:val="20"/>
              </w:rPr>
            </w:pPr>
            <w:r w:rsidRPr="0003561D">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r w:rsidR="00BB4AA0" w:rsidRPr="0003561D" w:rsidTr="0003561D">
        <w:tc>
          <w:tcPr>
            <w:tcW w:w="5868" w:type="dxa"/>
            <w:gridSpan w:val="3"/>
            <w:vAlign w:val="center"/>
          </w:tcPr>
          <w:p w:rsidR="00BB4AA0" w:rsidRPr="0003561D" w:rsidRDefault="00BB4AA0" w:rsidP="0003561D">
            <w:pPr>
              <w:jc w:val="center"/>
              <w:rPr>
                <w:sz w:val="20"/>
                <w:szCs w:val="20"/>
              </w:rPr>
            </w:pPr>
            <w:r w:rsidRPr="0003561D">
              <w:rPr>
                <w:sz w:val="20"/>
                <w:szCs w:val="20"/>
              </w:rPr>
              <w:t>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tc>
        <w:tc>
          <w:tcPr>
            <w:tcW w:w="720" w:type="dxa"/>
            <w:vAlign w:val="center"/>
          </w:tcPr>
          <w:p w:rsidR="00BB4AA0" w:rsidRPr="0003561D" w:rsidRDefault="00BB4AA0" w:rsidP="0003561D">
            <w:pPr>
              <w:jc w:val="center"/>
              <w:rPr>
                <w:sz w:val="20"/>
                <w:szCs w:val="20"/>
              </w:rPr>
            </w:pPr>
            <w:r w:rsidRPr="0003561D">
              <w:rPr>
                <w:sz w:val="20"/>
                <w:szCs w:val="20"/>
              </w:rPr>
              <w:t>ΝΑΙ</w:t>
            </w:r>
          </w:p>
        </w:tc>
        <w:tc>
          <w:tcPr>
            <w:tcW w:w="1322" w:type="dxa"/>
            <w:vAlign w:val="center"/>
          </w:tcPr>
          <w:p w:rsidR="00BB4AA0" w:rsidRPr="0003561D" w:rsidRDefault="00BB4AA0" w:rsidP="0003561D">
            <w:pPr>
              <w:jc w:val="center"/>
              <w:rPr>
                <w:sz w:val="20"/>
                <w:szCs w:val="20"/>
              </w:rPr>
            </w:pPr>
          </w:p>
        </w:tc>
        <w:tc>
          <w:tcPr>
            <w:tcW w:w="1488" w:type="dxa"/>
            <w:vAlign w:val="center"/>
          </w:tcPr>
          <w:p w:rsidR="00BB4AA0" w:rsidRPr="0003561D" w:rsidRDefault="00BB4AA0" w:rsidP="0003561D">
            <w:pPr>
              <w:jc w:val="center"/>
              <w:rPr>
                <w:sz w:val="20"/>
                <w:szCs w:val="20"/>
              </w:rPr>
            </w:pPr>
          </w:p>
        </w:tc>
      </w:tr>
    </w:tbl>
    <w:p w:rsidR="00BB4AA0" w:rsidRDefault="00BB4AA0" w:rsidP="0003561D">
      <w:pPr>
        <w:tabs>
          <w:tab w:val="left" w:pos="1578"/>
          <w:tab w:val="left" w:pos="2995"/>
          <w:tab w:val="left" w:pos="4227"/>
          <w:tab w:val="left" w:pos="5805"/>
          <w:tab w:val="left" w:pos="7480"/>
        </w:tabs>
        <w:ind w:left="360"/>
      </w:pPr>
    </w:p>
    <w:sectPr w:rsidR="00BB4AA0" w:rsidSect="00201FB9">
      <w:headerReference w:type="default" r:id="rId7"/>
      <w:footerReference w:type="default" r:id="rId8"/>
      <w:pgSz w:w="11906" w:h="16838" w:code="9"/>
      <w:pgMar w:top="1843" w:right="1701" w:bottom="851" w:left="1418" w:header="0" w:footer="6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AA0" w:rsidRDefault="00BB4AA0" w:rsidP="006F42E2">
      <w:pPr>
        <w:spacing w:after="0" w:line="240" w:lineRule="auto"/>
      </w:pPr>
      <w:r>
        <w:separator/>
      </w:r>
    </w:p>
  </w:endnote>
  <w:endnote w:type="continuationSeparator" w:id="0">
    <w:p w:rsidR="00BB4AA0" w:rsidRDefault="00BB4AA0" w:rsidP="006F4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A0" w:rsidRPr="00170E02" w:rsidRDefault="00BB4AA0">
    <w:pPr>
      <w:pStyle w:val="Footer"/>
      <w:jc w:val="right"/>
      <w:rPr>
        <w:sz w:val="16"/>
        <w:szCs w:val="16"/>
      </w:rPr>
    </w:pPr>
    <w:r w:rsidRPr="00170E02">
      <w:rPr>
        <w:sz w:val="16"/>
        <w:szCs w:val="16"/>
      </w:rPr>
      <w:fldChar w:fldCharType="begin"/>
    </w:r>
    <w:r w:rsidRPr="00170E02">
      <w:rPr>
        <w:sz w:val="16"/>
        <w:szCs w:val="16"/>
      </w:rPr>
      <w:instrText>PAGE   \* MERGEFORMAT</w:instrText>
    </w:r>
    <w:r w:rsidRPr="00170E02">
      <w:rPr>
        <w:sz w:val="16"/>
        <w:szCs w:val="16"/>
      </w:rPr>
      <w:fldChar w:fldCharType="separate"/>
    </w:r>
    <w:r>
      <w:rPr>
        <w:noProof/>
        <w:sz w:val="16"/>
        <w:szCs w:val="16"/>
      </w:rPr>
      <w:t>1</w:t>
    </w:r>
    <w:r w:rsidRPr="00170E02">
      <w:rPr>
        <w:sz w:val="16"/>
        <w:szCs w:val="16"/>
      </w:rPr>
      <w:fldChar w:fldCharType="end"/>
    </w:r>
  </w:p>
  <w:p w:rsidR="00BB4AA0" w:rsidRDefault="00BB4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AA0" w:rsidRDefault="00BB4AA0" w:rsidP="006F42E2">
      <w:pPr>
        <w:spacing w:after="0" w:line="240" w:lineRule="auto"/>
      </w:pPr>
      <w:r>
        <w:separator/>
      </w:r>
    </w:p>
  </w:footnote>
  <w:footnote w:type="continuationSeparator" w:id="0">
    <w:p w:rsidR="00BB4AA0" w:rsidRDefault="00BB4AA0" w:rsidP="006F4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A0" w:rsidRDefault="00BB4AA0" w:rsidP="000F6346">
    <w:pPr>
      <w:pStyle w:val="Header"/>
      <w:ind w:left="-1418"/>
    </w:pPr>
    <w:r>
      <w:rPr>
        <w:noProof/>
        <w:lang w:eastAsia="el-GR"/>
      </w:rPr>
      <w:pict>
        <v:line id="Ευθεία γραμμή σύνδεσης 6" o:spid="_x0000_s2049" style="position:absolute;left:0;text-align:left;z-index:251660288;visibility:visible" from="0,0" to="48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" strokecolor="#bfbfbf" strokeweight="1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61D"/>
    <w:multiLevelType w:val="hybridMultilevel"/>
    <w:tmpl w:val="14904DE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3017149A"/>
    <w:multiLevelType w:val="hybridMultilevel"/>
    <w:tmpl w:val="B15CBD08"/>
    <w:lvl w:ilvl="0" w:tplc="6330B2C4">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34875912"/>
    <w:multiLevelType w:val="hybridMultilevel"/>
    <w:tmpl w:val="67906FB6"/>
    <w:lvl w:ilvl="0" w:tplc="C0180E64">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2956BF"/>
    <w:multiLevelType w:val="hybridMultilevel"/>
    <w:tmpl w:val="95BCF55E"/>
    <w:lvl w:ilvl="0" w:tplc="9D60D87C">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3C067112"/>
    <w:multiLevelType w:val="hybridMultilevel"/>
    <w:tmpl w:val="04E2D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462E48"/>
    <w:multiLevelType w:val="hybridMultilevel"/>
    <w:tmpl w:val="9E34CD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32F276F"/>
    <w:multiLevelType w:val="hybridMultilevel"/>
    <w:tmpl w:val="7E9CC5FE"/>
    <w:lvl w:ilvl="0" w:tplc="FBCA1AEE">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490E6A28"/>
    <w:multiLevelType w:val="hybridMultilevel"/>
    <w:tmpl w:val="84BEF7B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3"/>
  </w:num>
  <w:num w:numId="4">
    <w:abstractNumId w:val="6"/>
  </w:num>
  <w:num w:numId="5">
    <w:abstractNumId w:val="2"/>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trackedChanges"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CD5"/>
    <w:rsid w:val="0003561D"/>
    <w:rsid w:val="0006525B"/>
    <w:rsid w:val="000915EC"/>
    <w:rsid w:val="000A7C4F"/>
    <w:rsid w:val="000D4B39"/>
    <w:rsid w:val="000F6346"/>
    <w:rsid w:val="001053CF"/>
    <w:rsid w:val="00117F1A"/>
    <w:rsid w:val="00154C7D"/>
    <w:rsid w:val="00170E02"/>
    <w:rsid w:val="00190A30"/>
    <w:rsid w:val="001A0EA9"/>
    <w:rsid w:val="001A14DE"/>
    <w:rsid w:val="001B076F"/>
    <w:rsid w:val="001B1B39"/>
    <w:rsid w:val="001B712F"/>
    <w:rsid w:val="001B7FEC"/>
    <w:rsid w:val="001D18AA"/>
    <w:rsid w:val="001E7AE9"/>
    <w:rsid w:val="00201FB9"/>
    <w:rsid w:val="002360E1"/>
    <w:rsid w:val="0029565B"/>
    <w:rsid w:val="002D1570"/>
    <w:rsid w:val="002E0CD5"/>
    <w:rsid w:val="002F584D"/>
    <w:rsid w:val="00312D69"/>
    <w:rsid w:val="0031318B"/>
    <w:rsid w:val="00314ABE"/>
    <w:rsid w:val="003536FF"/>
    <w:rsid w:val="00363531"/>
    <w:rsid w:val="003653DC"/>
    <w:rsid w:val="003970B9"/>
    <w:rsid w:val="003C796F"/>
    <w:rsid w:val="004255B2"/>
    <w:rsid w:val="00426CB8"/>
    <w:rsid w:val="004735FE"/>
    <w:rsid w:val="0048180D"/>
    <w:rsid w:val="004820D6"/>
    <w:rsid w:val="004A0625"/>
    <w:rsid w:val="004C136D"/>
    <w:rsid w:val="00516056"/>
    <w:rsid w:val="00516D74"/>
    <w:rsid w:val="00563E86"/>
    <w:rsid w:val="00576D01"/>
    <w:rsid w:val="005957E3"/>
    <w:rsid w:val="005A4E89"/>
    <w:rsid w:val="005B1464"/>
    <w:rsid w:val="005B2E53"/>
    <w:rsid w:val="005C12E4"/>
    <w:rsid w:val="005F0FEE"/>
    <w:rsid w:val="005F4BF8"/>
    <w:rsid w:val="00626394"/>
    <w:rsid w:val="00645B96"/>
    <w:rsid w:val="006A0272"/>
    <w:rsid w:val="006B7923"/>
    <w:rsid w:val="006F372E"/>
    <w:rsid w:val="006F42E2"/>
    <w:rsid w:val="00780256"/>
    <w:rsid w:val="007A1D9A"/>
    <w:rsid w:val="007C534B"/>
    <w:rsid w:val="007C711B"/>
    <w:rsid w:val="007D43F4"/>
    <w:rsid w:val="007E7201"/>
    <w:rsid w:val="007F3158"/>
    <w:rsid w:val="00814508"/>
    <w:rsid w:val="008323B0"/>
    <w:rsid w:val="008454A5"/>
    <w:rsid w:val="0086310A"/>
    <w:rsid w:val="00875D47"/>
    <w:rsid w:val="00881FFB"/>
    <w:rsid w:val="008A7611"/>
    <w:rsid w:val="008B0064"/>
    <w:rsid w:val="00972742"/>
    <w:rsid w:val="00991ABE"/>
    <w:rsid w:val="009B66C5"/>
    <w:rsid w:val="009E4DEB"/>
    <w:rsid w:val="009E57E2"/>
    <w:rsid w:val="00A1238D"/>
    <w:rsid w:val="00A158DF"/>
    <w:rsid w:val="00A529A5"/>
    <w:rsid w:val="00A64C6A"/>
    <w:rsid w:val="00A72759"/>
    <w:rsid w:val="00A90396"/>
    <w:rsid w:val="00AE58F9"/>
    <w:rsid w:val="00AF1341"/>
    <w:rsid w:val="00AF1577"/>
    <w:rsid w:val="00B00AF2"/>
    <w:rsid w:val="00B115ED"/>
    <w:rsid w:val="00B404A9"/>
    <w:rsid w:val="00B4279F"/>
    <w:rsid w:val="00B45684"/>
    <w:rsid w:val="00B9680C"/>
    <w:rsid w:val="00BA154B"/>
    <w:rsid w:val="00BB4AA0"/>
    <w:rsid w:val="00BB6A8F"/>
    <w:rsid w:val="00C419E8"/>
    <w:rsid w:val="00C516C9"/>
    <w:rsid w:val="00C648A3"/>
    <w:rsid w:val="00C73BC0"/>
    <w:rsid w:val="00C968BE"/>
    <w:rsid w:val="00CA5450"/>
    <w:rsid w:val="00CB7C89"/>
    <w:rsid w:val="00CE31DE"/>
    <w:rsid w:val="00D90CF4"/>
    <w:rsid w:val="00DB0103"/>
    <w:rsid w:val="00DC4C89"/>
    <w:rsid w:val="00DC6A86"/>
    <w:rsid w:val="00DF7E18"/>
    <w:rsid w:val="00E1457C"/>
    <w:rsid w:val="00E4650A"/>
    <w:rsid w:val="00E60EA6"/>
    <w:rsid w:val="00E669C4"/>
    <w:rsid w:val="00E93D47"/>
    <w:rsid w:val="00E9735D"/>
    <w:rsid w:val="00ED11AC"/>
    <w:rsid w:val="00ED54ED"/>
    <w:rsid w:val="00ED6600"/>
    <w:rsid w:val="00EF118B"/>
    <w:rsid w:val="00F219E5"/>
    <w:rsid w:val="00F31BCD"/>
    <w:rsid w:val="00F526CF"/>
    <w:rsid w:val="00F62153"/>
    <w:rsid w:val="00F75D46"/>
    <w:rsid w:val="00FC2A98"/>
    <w:rsid w:val="00FC5FA3"/>
    <w:rsid w:val="00FD223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2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42E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F42E2"/>
    <w:rPr>
      <w:rFonts w:cs="Times New Roman"/>
    </w:rPr>
  </w:style>
  <w:style w:type="paragraph" w:styleId="Footer">
    <w:name w:val="footer"/>
    <w:basedOn w:val="Normal"/>
    <w:link w:val="FooterChar"/>
    <w:uiPriority w:val="99"/>
    <w:rsid w:val="006F42E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F42E2"/>
    <w:rPr>
      <w:rFonts w:cs="Times New Roman"/>
    </w:rPr>
  </w:style>
  <w:style w:type="table" w:styleId="TableGrid">
    <w:name w:val="Table Grid"/>
    <w:basedOn w:val="TableNormal"/>
    <w:uiPriority w:val="99"/>
    <w:rsid w:val="006F42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0103"/>
    <w:rPr>
      <w:rFonts w:cs="Times New Roman"/>
      <w:color w:val="0000FF"/>
      <w:u w:val="single"/>
    </w:rPr>
  </w:style>
  <w:style w:type="character" w:customStyle="1" w:styleId="1">
    <w:name w:val="Προεπιλεγμένη γραμματοσειρά1"/>
    <w:uiPriority w:val="99"/>
    <w:rsid w:val="00DB0103"/>
  </w:style>
  <w:style w:type="paragraph" w:styleId="BodyTextIndent">
    <w:name w:val="Body Text Indent"/>
    <w:basedOn w:val="Normal"/>
    <w:link w:val="BodyTextIndentChar"/>
    <w:uiPriority w:val="99"/>
    <w:rsid w:val="00DB0103"/>
    <w:pPr>
      <w:suppressAutoHyphens/>
      <w:spacing w:after="0" w:line="240" w:lineRule="auto"/>
      <w:ind w:right="-335" w:firstLine="720"/>
      <w:jc w:val="both"/>
    </w:pPr>
    <w:rPr>
      <w:rFonts w:ascii="Arial" w:eastAsia="Times New Roman" w:hAnsi="Arial" w:cs="Arial"/>
      <w:sz w:val="24"/>
      <w:szCs w:val="20"/>
      <w:lang w:eastAsia="zh-CN"/>
    </w:rPr>
  </w:style>
  <w:style w:type="character" w:customStyle="1" w:styleId="BodyTextIndentChar">
    <w:name w:val="Body Text Indent Char"/>
    <w:basedOn w:val="DefaultParagraphFont"/>
    <w:link w:val="BodyTextIndent"/>
    <w:uiPriority w:val="99"/>
    <w:locked/>
    <w:rsid w:val="00DB0103"/>
    <w:rPr>
      <w:rFonts w:ascii="Arial" w:hAnsi="Arial" w:cs="Arial"/>
      <w:sz w:val="20"/>
      <w:szCs w:val="20"/>
      <w:lang w:eastAsia="zh-CN"/>
    </w:rPr>
  </w:style>
  <w:style w:type="paragraph" w:customStyle="1" w:styleId="21">
    <w:name w:val="Σώμα κείμενου 21"/>
    <w:basedOn w:val="Normal"/>
    <w:uiPriority w:val="99"/>
    <w:rsid w:val="00DB0103"/>
    <w:pPr>
      <w:tabs>
        <w:tab w:val="left" w:pos="851"/>
      </w:tabs>
      <w:suppressAutoHyphens/>
      <w:overflowPunct w:val="0"/>
      <w:autoSpaceDE w:val="0"/>
      <w:spacing w:after="0" w:line="240" w:lineRule="auto"/>
      <w:ind w:left="1134" w:hanging="1134"/>
      <w:textAlignment w:val="baseline"/>
    </w:pPr>
    <w:rPr>
      <w:rFonts w:ascii="Tahoma" w:eastAsia="Times New Roman" w:hAnsi="Tahoma" w:cs="Tahoma"/>
      <w:sz w:val="24"/>
      <w:szCs w:val="20"/>
      <w:lang w:eastAsia="zh-CN"/>
    </w:rPr>
  </w:style>
  <w:style w:type="paragraph" w:styleId="ListParagraph">
    <w:name w:val="List Paragraph"/>
    <w:basedOn w:val="Normal"/>
    <w:uiPriority w:val="99"/>
    <w:qFormat/>
    <w:rsid w:val="00B9680C"/>
    <w:pPr>
      <w:ind w:left="720"/>
      <w:contextualSpacing/>
    </w:pPr>
  </w:style>
  <w:style w:type="character" w:customStyle="1" w:styleId="UnresolvedMention">
    <w:name w:val="Unresolved Mention"/>
    <w:basedOn w:val="DefaultParagraphFont"/>
    <w:uiPriority w:val="99"/>
    <w:semiHidden/>
    <w:rsid w:val="00314ABE"/>
    <w:rPr>
      <w:rFonts w:cs="Times New Roman"/>
      <w:color w:val="605E5C"/>
      <w:shd w:val="clear" w:color="auto" w:fill="E1DFDD"/>
    </w:rPr>
  </w:style>
  <w:style w:type="paragraph" w:customStyle="1" w:styleId="Default">
    <w:name w:val="Default"/>
    <w:uiPriority w:val="99"/>
    <w:rsid w:val="00F62153"/>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4</Pages>
  <Words>916</Words>
  <Characters>4949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dc:title>
  <dc:subject/>
  <dc:creator>user</dc:creator>
  <cp:keywords/>
  <dc:description/>
  <cp:lastModifiedBy>user</cp:lastModifiedBy>
  <cp:revision>4</cp:revision>
  <cp:lastPrinted>2022-04-12T11:49:00Z</cp:lastPrinted>
  <dcterms:created xsi:type="dcterms:W3CDTF">2022-12-08T08:14:00Z</dcterms:created>
  <dcterms:modified xsi:type="dcterms:W3CDTF">2022-12-08T08:46:00Z</dcterms:modified>
</cp:coreProperties>
</file>