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137" w:rsidRPr="006849C9" w:rsidRDefault="006849C9" w:rsidP="00492137">
      <w:pPr>
        <w:pStyle w:val="1"/>
        <w:rPr>
          <w:rFonts w:asciiTheme="minorHAnsi" w:eastAsiaTheme="minorHAnsi" w:hAnsiTheme="minorHAnsi" w:cstheme="minorBidi"/>
          <w:bCs w:val="0"/>
          <w:color w:val="auto"/>
          <w:sz w:val="22"/>
          <w:szCs w:val="22"/>
        </w:rPr>
      </w:pPr>
      <w:bookmarkStart w:id="0" w:name="_Toc34389837"/>
      <w:r>
        <w:rPr>
          <w:rFonts w:asciiTheme="minorHAnsi" w:eastAsiaTheme="minorHAnsi" w:hAnsiTheme="minorHAnsi" w:cstheme="minorBidi"/>
          <w:bCs w:val="0"/>
          <w:color w:val="auto"/>
          <w:sz w:val="22"/>
          <w:szCs w:val="22"/>
        </w:rPr>
        <w:t>Π</w:t>
      </w:r>
      <w:r w:rsidR="00492137" w:rsidRPr="006849C9">
        <w:rPr>
          <w:rFonts w:asciiTheme="minorHAnsi" w:eastAsiaTheme="minorHAnsi" w:hAnsiTheme="minorHAnsi" w:cstheme="minorBidi"/>
          <w:bCs w:val="0"/>
          <w:color w:val="auto"/>
          <w:sz w:val="22"/>
          <w:szCs w:val="22"/>
        </w:rPr>
        <w:t>ΑΡΑΡΤΗΜΑ ΙΙ - ΠΙΝΑΚΑΣ ΣΥΜΜΟΡΦΩΣΗΣ</w:t>
      </w:r>
      <w:bookmarkEnd w:id="0"/>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
        <w:gridCol w:w="4355"/>
        <w:gridCol w:w="1253"/>
        <w:gridCol w:w="1538"/>
        <w:gridCol w:w="1607"/>
      </w:tblGrid>
      <w:tr w:rsidR="009A6DB4" w:rsidRPr="00EC0004" w:rsidTr="00213D6B">
        <w:trPr>
          <w:trHeight w:val="699"/>
        </w:trPr>
        <w:tc>
          <w:tcPr>
            <w:tcW w:w="701" w:type="dxa"/>
            <w:vAlign w:val="center"/>
          </w:tcPr>
          <w:p w:rsidR="009A6DB4" w:rsidRPr="00EC0004" w:rsidRDefault="009A6DB4" w:rsidP="00213D6B">
            <w:pPr>
              <w:keepNext/>
              <w:keepLines/>
              <w:tabs>
                <w:tab w:val="left" w:pos="698"/>
              </w:tabs>
              <w:spacing w:after="200" w:line="276" w:lineRule="auto"/>
              <w:jc w:val="center"/>
              <w:rPr>
                <w:b/>
                <w:bCs/>
              </w:rPr>
            </w:pPr>
            <w:r w:rsidRPr="00EC0004">
              <w:rPr>
                <w:b/>
                <w:bCs/>
              </w:rPr>
              <w:t>Α/Α</w:t>
            </w:r>
          </w:p>
        </w:tc>
        <w:tc>
          <w:tcPr>
            <w:tcW w:w="4355" w:type="dxa"/>
            <w:vAlign w:val="center"/>
          </w:tcPr>
          <w:p w:rsidR="009A6DB4" w:rsidRPr="00EC0004" w:rsidRDefault="009A6DB4" w:rsidP="00213D6B">
            <w:pPr>
              <w:keepNext/>
              <w:keepLines/>
              <w:tabs>
                <w:tab w:val="left" w:pos="698"/>
              </w:tabs>
              <w:spacing w:after="200" w:line="276" w:lineRule="auto"/>
              <w:jc w:val="center"/>
              <w:rPr>
                <w:b/>
                <w:bCs/>
              </w:rPr>
            </w:pPr>
            <w:r w:rsidRPr="00EC0004">
              <w:rPr>
                <w:b/>
                <w:bCs/>
              </w:rPr>
              <w:t>ΤΕΧΝΙΚΕΣ ΠΡΟΔΙΑΓΡΑΦΕΣ</w:t>
            </w:r>
          </w:p>
        </w:tc>
        <w:tc>
          <w:tcPr>
            <w:tcW w:w="1253" w:type="dxa"/>
            <w:vAlign w:val="center"/>
          </w:tcPr>
          <w:p w:rsidR="009A6DB4" w:rsidRPr="00EC0004" w:rsidRDefault="009A6DB4" w:rsidP="00213D6B">
            <w:pPr>
              <w:keepNext/>
              <w:keepLines/>
              <w:tabs>
                <w:tab w:val="left" w:pos="698"/>
              </w:tabs>
              <w:spacing w:after="200" w:line="276" w:lineRule="auto"/>
              <w:jc w:val="center"/>
              <w:rPr>
                <w:b/>
                <w:bCs/>
              </w:rPr>
            </w:pPr>
            <w:r w:rsidRPr="00EC0004">
              <w:rPr>
                <w:b/>
                <w:bCs/>
              </w:rPr>
              <w:t>ΑΠΑΙΤΗΣΗ</w:t>
            </w:r>
          </w:p>
        </w:tc>
        <w:tc>
          <w:tcPr>
            <w:tcW w:w="1538" w:type="dxa"/>
            <w:vAlign w:val="center"/>
          </w:tcPr>
          <w:p w:rsidR="009A6DB4" w:rsidRPr="00EC0004" w:rsidRDefault="009A6DB4" w:rsidP="00213D6B">
            <w:pPr>
              <w:widowControl w:val="0"/>
              <w:spacing w:line="340" w:lineRule="atLeast"/>
              <w:jc w:val="center"/>
              <w:rPr>
                <w:b/>
                <w:bCs/>
              </w:rPr>
            </w:pPr>
            <w:r w:rsidRPr="00EC0004">
              <w:rPr>
                <w:b/>
                <w:bCs/>
              </w:rPr>
              <w:t>ΑΠΑΝΤΗΣΗ</w:t>
            </w:r>
          </w:p>
          <w:p w:rsidR="009A6DB4" w:rsidRPr="00EC0004" w:rsidRDefault="009A6DB4" w:rsidP="00213D6B">
            <w:pPr>
              <w:keepNext/>
              <w:keepLines/>
              <w:tabs>
                <w:tab w:val="left" w:pos="698"/>
              </w:tabs>
              <w:spacing w:after="200" w:line="276" w:lineRule="auto"/>
              <w:jc w:val="center"/>
              <w:rPr>
                <w:b/>
                <w:bCs/>
              </w:rPr>
            </w:pPr>
            <w:r w:rsidRPr="00EC0004">
              <w:rPr>
                <w:b/>
                <w:bCs/>
              </w:rPr>
              <w:t>ΥΠΟΨΗΦΙΟΥ</w:t>
            </w:r>
          </w:p>
        </w:tc>
        <w:tc>
          <w:tcPr>
            <w:tcW w:w="1607" w:type="dxa"/>
            <w:vAlign w:val="center"/>
          </w:tcPr>
          <w:p w:rsidR="009A6DB4" w:rsidRPr="00EC0004" w:rsidRDefault="009A6DB4" w:rsidP="00213D6B">
            <w:pPr>
              <w:keepNext/>
              <w:keepLines/>
              <w:tabs>
                <w:tab w:val="left" w:pos="698"/>
              </w:tabs>
              <w:spacing w:after="200" w:line="276" w:lineRule="auto"/>
              <w:jc w:val="center"/>
              <w:rPr>
                <w:b/>
                <w:bCs/>
              </w:rPr>
            </w:pPr>
            <w:r w:rsidRPr="00EC0004">
              <w:rPr>
                <w:b/>
                <w:bCs/>
              </w:rPr>
              <w:t>ΠΑΡΑΠΟΜΠΗ</w:t>
            </w:r>
          </w:p>
        </w:tc>
      </w:tr>
      <w:tr w:rsidR="009A6DB4" w:rsidRPr="00EC0004" w:rsidTr="00213D6B">
        <w:trPr>
          <w:trHeight w:val="1631"/>
        </w:trPr>
        <w:tc>
          <w:tcPr>
            <w:tcW w:w="701" w:type="dxa"/>
          </w:tcPr>
          <w:p w:rsidR="009A6DB4" w:rsidRPr="00EC0004" w:rsidRDefault="009A6DB4" w:rsidP="00213D6B">
            <w:pPr>
              <w:keepNext/>
              <w:keepLines/>
              <w:tabs>
                <w:tab w:val="left" w:pos="698"/>
              </w:tabs>
              <w:spacing w:after="200" w:line="276" w:lineRule="auto"/>
              <w:jc w:val="center"/>
              <w:rPr>
                <w:b/>
                <w:bCs/>
              </w:rPr>
            </w:pPr>
          </w:p>
        </w:tc>
        <w:tc>
          <w:tcPr>
            <w:tcW w:w="4355" w:type="dxa"/>
          </w:tcPr>
          <w:p w:rsidR="009A6DB4" w:rsidRPr="002B6DF9" w:rsidRDefault="009A6DB4" w:rsidP="00213D6B">
            <w:pPr>
              <w:keepNext/>
              <w:keepLines/>
              <w:tabs>
                <w:tab w:val="left" w:pos="698"/>
              </w:tabs>
              <w:spacing w:after="200" w:line="276" w:lineRule="auto"/>
              <w:jc w:val="center"/>
              <w:rPr>
                <w:b/>
                <w:bCs/>
              </w:rPr>
            </w:pPr>
            <w:r w:rsidRPr="002B6DF9">
              <w:rPr>
                <w:b/>
                <w:bCs/>
              </w:rPr>
              <w:t>ΜΕΡΟΣ Β'</w:t>
            </w:r>
          </w:p>
          <w:p w:rsidR="009A6DB4" w:rsidRPr="002B6DF9" w:rsidRDefault="009A6DB4" w:rsidP="00213D6B">
            <w:pPr>
              <w:keepNext/>
              <w:keepLines/>
              <w:tabs>
                <w:tab w:val="left" w:pos="698"/>
              </w:tabs>
              <w:spacing w:after="200" w:line="276" w:lineRule="auto"/>
              <w:jc w:val="center"/>
              <w:rPr>
                <w:b/>
                <w:bCs/>
              </w:rPr>
            </w:pPr>
            <w:r w:rsidRPr="002B6DF9">
              <w:rPr>
                <w:b/>
                <w:bCs/>
              </w:rPr>
              <w:t>ΤΕΧΝΙΚΕΣ ΠΡΟΔΙΑΓΡΑΦΕΣ - ΠΕΡΙΓΡΑΦΗ ΖΗΤΟΥΜΕΝΩΝ ΕΙΔΩΝ</w:t>
            </w:r>
          </w:p>
          <w:p w:rsidR="009A6DB4" w:rsidRPr="00EC0004" w:rsidRDefault="009A6DB4" w:rsidP="00213D6B">
            <w:pPr>
              <w:spacing w:after="200" w:line="276" w:lineRule="auto"/>
              <w:jc w:val="center"/>
              <w:rPr>
                <w:b/>
                <w:bCs/>
              </w:rPr>
            </w:pPr>
            <w:r w:rsidRPr="00EC0004">
              <w:rPr>
                <w:rFonts w:cs="Arial"/>
                <w:b/>
              </w:rPr>
              <w:t>ΕΙΔΙΚΟΙ ΟΡΟΙ</w:t>
            </w:r>
          </w:p>
        </w:tc>
        <w:tc>
          <w:tcPr>
            <w:tcW w:w="1253" w:type="dxa"/>
          </w:tcPr>
          <w:p w:rsidR="009A6DB4" w:rsidRPr="00EC0004" w:rsidRDefault="009A6DB4" w:rsidP="00213D6B">
            <w:pPr>
              <w:keepNext/>
              <w:keepLines/>
              <w:tabs>
                <w:tab w:val="left" w:pos="698"/>
              </w:tabs>
              <w:spacing w:after="200" w:line="276" w:lineRule="auto"/>
              <w:jc w:val="center"/>
              <w:rPr>
                <w:b/>
                <w:bCs/>
              </w:rPr>
            </w:pPr>
          </w:p>
        </w:tc>
        <w:tc>
          <w:tcPr>
            <w:tcW w:w="1538" w:type="dxa"/>
          </w:tcPr>
          <w:p w:rsidR="009A6DB4" w:rsidRPr="00EC0004" w:rsidRDefault="009A6DB4" w:rsidP="00213D6B">
            <w:pPr>
              <w:keepNext/>
              <w:keepLines/>
              <w:tabs>
                <w:tab w:val="left" w:pos="698"/>
              </w:tabs>
              <w:spacing w:after="200" w:line="276" w:lineRule="auto"/>
              <w:jc w:val="center"/>
              <w:rPr>
                <w:b/>
                <w:bCs/>
              </w:rPr>
            </w:pPr>
          </w:p>
        </w:tc>
        <w:tc>
          <w:tcPr>
            <w:tcW w:w="1607" w:type="dxa"/>
          </w:tcPr>
          <w:p w:rsidR="009A6DB4" w:rsidRPr="00EC0004" w:rsidRDefault="009A6DB4" w:rsidP="00213D6B">
            <w:pPr>
              <w:keepNext/>
              <w:keepLines/>
              <w:tabs>
                <w:tab w:val="left" w:pos="698"/>
              </w:tabs>
              <w:spacing w:after="200" w:line="276" w:lineRule="auto"/>
              <w:jc w:val="center"/>
              <w:rPr>
                <w:b/>
                <w:bCs/>
              </w:rPr>
            </w:pPr>
          </w:p>
        </w:tc>
      </w:tr>
      <w:tr w:rsidR="009A6DB4" w:rsidRPr="00EC0004" w:rsidTr="00213D6B">
        <w:tc>
          <w:tcPr>
            <w:tcW w:w="701" w:type="dxa"/>
          </w:tcPr>
          <w:p w:rsidR="009A6DB4" w:rsidRPr="00EC0004" w:rsidRDefault="009A6DB4" w:rsidP="00213D6B">
            <w:pPr>
              <w:tabs>
                <w:tab w:val="left" w:pos="789"/>
              </w:tabs>
              <w:spacing w:before="96" w:after="96" w:line="340" w:lineRule="atLeast"/>
              <w:contextualSpacing/>
              <w:rPr>
                <w:b/>
                <w:bCs/>
                <w:u w:val="single"/>
              </w:rPr>
            </w:pPr>
          </w:p>
        </w:tc>
        <w:tc>
          <w:tcPr>
            <w:tcW w:w="4355" w:type="dxa"/>
          </w:tcPr>
          <w:p w:rsidR="009A6DB4" w:rsidRPr="00EC0004" w:rsidRDefault="009A6DB4" w:rsidP="00213D6B">
            <w:pPr>
              <w:tabs>
                <w:tab w:val="left" w:pos="789"/>
              </w:tabs>
              <w:spacing w:before="96" w:after="96" w:line="340" w:lineRule="atLeast"/>
              <w:contextualSpacing/>
            </w:pPr>
            <w:r w:rsidRPr="00EC0004">
              <w:rPr>
                <w:b/>
                <w:bCs/>
                <w:u w:val="single"/>
              </w:rPr>
              <w:t>ΣΥΜΜΕΤΕΧΟΝΤΕΣ</w:t>
            </w:r>
          </w:p>
        </w:tc>
        <w:tc>
          <w:tcPr>
            <w:tcW w:w="1253" w:type="dxa"/>
          </w:tcPr>
          <w:p w:rsidR="009A6DB4" w:rsidRPr="00EC0004" w:rsidRDefault="009A6DB4" w:rsidP="00213D6B">
            <w:pPr>
              <w:tabs>
                <w:tab w:val="left" w:pos="789"/>
              </w:tabs>
              <w:spacing w:before="96" w:after="96" w:line="340" w:lineRule="atLeast"/>
              <w:contextualSpacing/>
              <w:rPr>
                <w:b/>
                <w:bCs/>
                <w:u w:val="single"/>
              </w:rPr>
            </w:pPr>
          </w:p>
        </w:tc>
        <w:tc>
          <w:tcPr>
            <w:tcW w:w="1538" w:type="dxa"/>
          </w:tcPr>
          <w:p w:rsidR="009A6DB4" w:rsidRPr="00EC0004" w:rsidRDefault="009A6DB4" w:rsidP="00213D6B">
            <w:pPr>
              <w:tabs>
                <w:tab w:val="left" w:pos="789"/>
              </w:tabs>
              <w:spacing w:before="96" w:after="96" w:line="340" w:lineRule="atLeast"/>
              <w:contextualSpacing/>
              <w:rPr>
                <w:b/>
                <w:bCs/>
                <w:u w:val="single"/>
              </w:rPr>
            </w:pPr>
          </w:p>
        </w:tc>
        <w:tc>
          <w:tcPr>
            <w:tcW w:w="1607" w:type="dxa"/>
          </w:tcPr>
          <w:p w:rsidR="009A6DB4" w:rsidRPr="00EC0004" w:rsidRDefault="009A6DB4" w:rsidP="00213D6B">
            <w:pPr>
              <w:tabs>
                <w:tab w:val="left" w:pos="789"/>
              </w:tabs>
              <w:spacing w:before="96" w:after="96" w:line="340" w:lineRule="atLeast"/>
              <w:contextualSpacing/>
              <w:rPr>
                <w:b/>
                <w:bCs/>
                <w:u w:val="single"/>
              </w:rPr>
            </w:pPr>
          </w:p>
        </w:tc>
      </w:tr>
      <w:tr w:rsidR="009A6DB4" w:rsidRPr="002B6DF9" w:rsidTr="00213D6B">
        <w:tc>
          <w:tcPr>
            <w:tcW w:w="701" w:type="dxa"/>
          </w:tcPr>
          <w:p w:rsidR="009A6DB4" w:rsidRPr="00EC0004" w:rsidRDefault="009A6DB4" w:rsidP="00213D6B">
            <w:pPr>
              <w:spacing w:after="200" w:line="340" w:lineRule="atLeast"/>
            </w:pPr>
            <w:r w:rsidRPr="00EC0004">
              <w:t>1</w:t>
            </w:r>
            <w:r>
              <w:t>.</w:t>
            </w:r>
          </w:p>
        </w:tc>
        <w:tc>
          <w:tcPr>
            <w:tcW w:w="4355" w:type="dxa"/>
          </w:tcPr>
          <w:p w:rsidR="009A6DB4" w:rsidRPr="002B6DF9" w:rsidRDefault="009A6DB4" w:rsidP="00213D6B">
            <w:pPr>
              <w:spacing w:after="200" w:line="340" w:lineRule="atLeast"/>
            </w:pPr>
            <w:r w:rsidRPr="002B6DF9">
              <w:t>Στον διαγωνισμό γίνονται δεκτά φυσικά πρόσωπα ή εταιρείες Εξωτερικές Υπηρεσίες Προστασίας και Πρόληψης (ΕΞ.Υ.Π.Π.) της ημεδαπής ή της αλλοδαπής ή συνεταιρισμοί, εφόσον δραστηριοποιούνται με αντίστοιχο με τον διαγωνισμό αντικείμενο.</w:t>
            </w:r>
          </w:p>
        </w:tc>
        <w:tc>
          <w:tcPr>
            <w:tcW w:w="1253" w:type="dxa"/>
          </w:tcPr>
          <w:p w:rsidR="009A6DB4" w:rsidRPr="002B6DF9" w:rsidRDefault="009A6DB4" w:rsidP="00213D6B">
            <w:pPr>
              <w:spacing w:after="200" w:line="340" w:lineRule="atLeast"/>
            </w:pPr>
          </w:p>
        </w:tc>
        <w:tc>
          <w:tcPr>
            <w:tcW w:w="1538" w:type="dxa"/>
          </w:tcPr>
          <w:p w:rsidR="009A6DB4" w:rsidRPr="002B6DF9" w:rsidRDefault="009A6DB4" w:rsidP="00213D6B">
            <w:pPr>
              <w:spacing w:after="200" w:line="340" w:lineRule="atLeast"/>
            </w:pPr>
          </w:p>
        </w:tc>
        <w:tc>
          <w:tcPr>
            <w:tcW w:w="1607" w:type="dxa"/>
          </w:tcPr>
          <w:p w:rsidR="009A6DB4" w:rsidRPr="002B6DF9" w:rsidRDefault="009A6DB4" w:rsidP="00213D6B">
            <w:pPr>
              <w:spacing w:after="200" w:line="340" w:lineRule="atLeast"/>
            </w:pPr>
          </w:p>
        </w:tc>
      </w:tr>
      <w:tr w:rsidR="009A6DB4" w:rsidRPr="002B6DF9" w:rsidTr="00213D6B">
        <w:tc>
          <w:tcPr>
            <w:tcW w:w="701" w:type="dxa"/>
          </w:tcPr>
          <w:p w:rsidR="009A6DB4" w:rsidRPr="00EC0004" w:rsidRDefault="009A6DB4" w:rsidP="00213D6B">
            <w:pPr>
              <w:spacing w:after="200" w:line="340" w:lineRule="atLeast"/>
            </w:pPr>
            <w:r w:rsidRPr="00EC0004">
              <w:t>2</w:t>
            </w:r>
            <w:r>
              <w:t>.</w:t>
            </w:r>
          </w:p>
        </w:tc>
        <w:tc>
          <w:tcPr>
            <w:tcW w:w="4355" w:type="dxa"/>
          </w:tcPr>
          <w:p w:rsidR="009A6DB4" w:rsidRPr="002B6DF9" w:rsidRDefault="009A6DB4" w:rsidP="00213D6B">
            <w:pPr>
              <w:spacing w:after="200" w:line="340" w:lineRule="atLeast"/>
              <w:rPr>
                <w:b/>
                <w:bCs/>
                <w:u w:val="single"/>
              </w:rPr>
            </w:pPr>
            <w:r w:rsidRPr="002B6DF9">
              <w:t>Οι διαγωνιζόμενοι που ενδιαφέρονται να παρέχουν Εξωτερικές Υπηρεσίες Προστασίας και Πρόληψης (ΕΞ.Υ.Π.Π.) θα πρέπει να κατέχουν  σχετική άδεια ΕΞ.Υ.Π.Π σε ισχύ σύμφωνα με τις ισχύουσες εθνικές διατάξεις (Ν. 3850/2010). Οι ενδιαφερόμενοι πρέπει να καταθέσουν αντίγραφο της ισχύουσας άδειας</w:t>
            </w:r>
            <w:r w:rsidRPr="002B6DF9">
              <w:rPr>
                <w:b/>
                <w:bCs/>
              </w:rPr>
              <w:t xml:space="preserve"> </w:t>
            </w:r>
            <w:r w:rsidRPr="002B6DF9">
              <w:t xml:space="preserve">της  ΕΞ.Υ.Π.Π. (από το Υπουργείο Εργασίας και Κοινωνικής Ασφάλισης). Μετά την ανακήρυξη του προσωρινού μειοδότη, ο ανάδοχος θα καταθέσει όλα τα δικαιολογητικά  που προβλέπονται από τις κείμενες διατάξεις και θα απαιτηθούν από την αρμόδια Επιθεώρηση Εργασίας, που θα ελέγξει και θα επικυρώσει το νομότυπο της ανάθεσης. Οι ενδιαφερόμενοι θα πρέπει να καταθέσουν υπεύθυνη δήλωση της εταιρείας ότι διαθέτει το αναγκαίο άρτιο εκπαιδευμένο </w:t>
            </w:r>
            <w:r w:rsidRPr="002B6DF9">
              <w:lastRenderedPageBreak/>
              <w:t>προσωπικό με όλα τα απαιτούμενα από τις σχετικές διατάξεις τυπικά και ουσιαστικά προσόντα καθώς και την απαιτούμενη επιστημονική εξειδίκευση.</w:t>
            </w:r>
          </w:p>
        </w:tc>
        <w:tc>
          <w:tcPr>
            <w:tcW w:w="1253" w:type="dxa"/>
          </w:tcPr>
          <w:p w:rsidR="009A6DB4" w:rsidRPr="002B6DF9" w:rsidRDefault="009A6DB4" w:rsidP="00213D6B">
            <w:pPr>
              <w:spacing w:after="200" w:line="340" w:lineRule="atLeast"/>
            </w:pPr>
          </w:p>
        </w:tc>
        <w:tc>
          <w:tcPr>
            <w:tcW w:w="1538" w:type="dxa"/>
          </w:tcPr>
          <w:p w:rsidR="009A6DB4" w:rsidRPr="002B6DF9" w:rsidRDefault="009A6DB4" w:rsidP="00213D6B">
            <w:pPr>
              <w:spacing w:after="200" w:line="340" w:lineRule="atLeast"/>
            </w:pPr>
          </w:p>
        </w:tc>
        <w:tc>
          <w:tcPr>
            <w:tcW w:w="1607" w:type="dxa"/>
          </w:tcPr>
          <w:p w:rsidR="009A6DB4" w:rsidRPr="002B6DF9" w:rsidRDefault="009A6DB4" w:rsidP="00213D6B">
            <w:pPr>
              <w:spacing w:after="200" w:line="340" w:lineRule="atLeast"/>
            </w:pPr>
          </w:p>
        </w:tc>
      </w:tr>
      <w:tr w:rsidR="009A6DB4" w:rsidRPr="002B6DF9" w:rsidTr="00213D6B">
        <w:tc>
          <w:tcPr>
            <w:tcW w:w="701" w:type="dxa"/>
          </w:tcPr>
          <w:p w:rsidR="009A6DB4" w:rsidRPr="002B6DF9" w:rsidRDefault="009A6DB4" w:rsidP="00213D6B">
            <w:pPr>
              <w:tabs>
                <w:tab w:val="left" w:pos="789"/>
              </w:tabs>
              <w:spacing w:before="96" w:after="96" w:line="340" w:lineRule="atLeast"/>
              <w:contextualSpacing/>
              <w:rPr>
                <w:b/>
                <w:u w:val="single"/>
              </w:rPr>
            </w:pPr>
          </w:p>
        </w:tc>
        <w:tc>
          <w:tcPr>
            <w:tcW w:w="4355" w:type="dxa"/>
          </w:tcPr>
          <w:p w:rsidR="009A6DB4" w:rsidRPr="002B6DF9" w:rsidRDefault="009A6DB4" w:rsidP="00213D6B">
            <w:pPr>
              <w:tabs>
                <w:tab w:val="left" w:pos="789"/>
              </w:tabs>
              <w:spacing w:before="96" w:after="96" w:line="340" w:lineRule="atLeast"/>
              <w:contextualSpacing/>
              <w:rPr>
                <w:b/>
                <w:u w:val="single"/>
              </w:rPr>
            </w:pPr>
            <w:r w:rsidRPr="002B6DF9">
              <w:rPr>
                <w:b/>
                <w:u w:val="single"/>
              </w:rPr>
              <w:t>ΕΞΩΤΕΡΙΚΕΣ ΥΠΗΡΕΣΙΕΣ ΠΡΟΣΤΑΣΙΑΣ ΚΑΙ ΠΡΟΛΗΨΗΣ (ΕΞ.Υ.Π.Π.)</w:t>
            </w:r>
            <w:r w:rsidRPr="002B6DF9">
              <w:rPr>
                <w:b/>
                <w:bCs/>
                <w:u w:val="single"/>
              </w:rPr>
              <w:br/>
            </w:r>
            <w:r w:rsidRPr="002B6DF9">
              <w:rPr>
                <w:b/>
                <w:u w:val="single"/>
              </w:rPr>
              <w:t>(σύμφωνα με το άρθρο 23 του Ν.3850/2010)</w:t>
            </w:r>
          </w:p>
        </w:tc>
        <w:tc>
          <w:tcPr>
            <w:tcW w:w="1253" w:type="dxa"/>
          </w:tcPr>
          <w:p w:rsidR="009A6DB4" w:rsidRPr="002B6DF9" w:rsidRDefault="009A6DB4" w:rsidP="00213D6B">
            <w:pPr>
              <w:tabs>
                <w:tab w:val="left" w:pos="789"/>
              </w:tabs>
              <w:spacing w:before="96" w:after="96" w:line="340" w:lineRule="atLeast"/>
              <w:contextualSpacing/>
              <w:rPr>
                <w:b/>
                <w:u w:val="single"/>
              </w:rPr>
            </w:pPr>
          </w:p>
        </w:tc>
        <w:tc>
          <w:tcPr>
            <w:tcW w:w="1538" w:type="dxa"/>
          </w:tcPr>
          <w:p w:rsidR="009A6DB4" w:rsidRPr="002B6DF9" w:rsidRDefault="009A6DB4" w:rsidP="00213D6B">
            <w:pPr>
              <w:tabs>
                <w:tab w:val="left" w:pos="789"/>
              </w:tabs>
              <w:spacing w:before="96" w:after="96" w:line="340" w:lineRule="atLeast"/>
              <w:contextualSpacing/>
              <w:rPr>
                <w:b/>
                <w:u w:val="single"/>
              </w:rPr>
            </w:pPr>
          </w:p>
        </w:tc>
        <w:tc>
          <w:tcPr>
            <w:tcW w:w="1607" w:type="dxa"/>
          </w:tcPr>
          <w:p w:rsidR="009A6DB4" w:rsidRPr="002B6DF9" w:rsidRDefault="009A6DB4" w:rsidP="00213D6B">
            <w:pPr>
              <w:tabs>
                <w:tab w:val="left" w:pos="789"/>
              </w:tabs>
              <w:spacing w:before="96" w:after="96" w:line="340" w:lineRule="atLeast"/>
              <w:contextualSpacing/>
              <w:rPr>
                <w:b/>
                <w:u w:val="single"/>
              </w:rPr>
            </w:pPr>
          </w:p>
        </w:tc>
      </w:tr>
      <w:tr w:rsidR="009A6DB4" w:rsidRPr="002B6DF9" w:rsidTr="00213D6B">
        <w:tc>
          <w:tcPr>
            <w:tcW w:w="701" w:type="dxa"/>
          </w:tcPr>
          <w:p w:rsidR="009A6DB4" w:rsidRPr="00EC0004" w:rsidRDefault="009A6DB4" w:rsidP="00213D6B">
            <w:pPr>
              <w:widowControl w:val="0"/>
              <w:spacing w:after="200" w:line="340" w:lineRule="atLeast"/>
            </w:pPr>
            <w:r w:rsidRPr="00EC0004">
              <w:t>3</w:t>
            </w:r>
            <w:r>
              <w:t>.</w:t>
            </w:r>
          </w:p>
        </w:tc>
        <w:tc>
          <w:tcPr>
            <w:tcW w:w="4355" w:type="dxa"/>
          </w:tcPr>
          <w:p w:rsidR="009A6DB4" w:rsidRPr="002B6DF9" w:rsidRDefault="009A6DB4" w:rsidP="00213D6B">
            <w:pPr>
              <w:widowControl w:val="0"/>
              <w:spacing w:after="200" w:line="340" w:lineRule="atLeast"/>
            </w:pPr>
            <w:r w:rsidRPr="002B6DF9">
              <w:t>Οι υπηρεσίες τεχνικού ασφάλειας και ιατρού εργασίας μπορούν να παρέχονται σε μια επιχείρηση και από ατομικές επιχειρήσεις ή νομικά πρόσωπα έξω από την επιχείρηση, που στο εξής θα ονομάζονται «Εξωτερικές Υπηρεσίες Προστασίας και Πρόληψης» (ΕΞ.Υ.Π.Π.). Οι ΕΞ.Υ.Π.Π. ασκούν τις αρμοδιότητες και έχουν τα δικαιώματα και τις υποχρεώσεις του τεχνικού ασφάλειας και του ιατρού εργασίας, σύμφωνα με τις ισχύουσες διατάξεις.</w:t>
            </w:r>
          </w:p>
        </w:tc>
        <w:tc>
          <w:tcPr>
            <w:tcW w:w="1253" w:type="dxa"/>
          </w:tcPr>
          <w:p w:rsidR="009A6DB4" w:rsidRPr="002B6DF9" w:rsidRDefault="009A6DB4" w:rsidP="00213D6B">
            <w:pPr>
              <w:widowControl w:val="0"/>
              <w:spacing w:after="200" w:line="340" w:lineRule="atLeast"/>
            </w:pPr>
          </w:p>
        </w:tc>
        <w:tc>
          <w:tcPr>
            <w:tcW w:w="1538" w:type="dxa"/>
          </w:tcPr>
          <w:p w:rsidR="009A6DB4" w:rsidRPr="002B6DF9" w:rsidRDefault="009A6DB4" w:rsidP="00213D6B">
            <w:pPr>
              <w:widowControl w:val="0"/>
              <w:spacing w:after="200" w:line="340" w:lineRule="atLeast"/>
            </w:pPr>
          </w:p>
        </w:tc>
        <w:tc>
          <w:tcPr>
            <w:tcW w:w="1607" w:type="dxa"/>
          </w:tcPr>
          <w:p w:rsidR="009A6DB4" w:rsidRPr="002B6DF9" w:rsidRDefault="009A6DB4" w:rsidP="00213D6B">
            <w:pPr>
              <w:widowControl w:val="0"/>
              <w:spacing w:after="200" w:line="340" w:lineRule="atLeast"/>
            </w:pPr>
          </w:p>
        </w:tc>
      </w:tr>
      <w:tr w:rsidR="009A6DB4" w:rsidRPr="002B6DF9" w:rsidTr="00213D6B">
        <w:tc>
          <w:tcPr>
            <w:tcW w:w="701" w:type="dxa"/>
          </w:tcPr>
          <w:p w:rsidR="009A6DB4" w:rsidRPr="00EC0004" w:rsidRDefault="009A6DB4" w:rsidP="00213D6B">
            <w:pPr>
              <w:widowControl w:val="0"/>
              <w:spacing w:after="200" w:line="340" w:lineRule="atLeast"/>
            </w:pPr>
            <w:r w:rsidRPr="00EC0004">
              <w:t>4</w:t>
            </w:r>
            <w:r>
              <w:t>.</w:t>
            </w:r>
          </w:p>
        </w:tc>
        <w:tc>
          <w:tcPr>
            <w:tcW w:w="4355" w:type="dxa"/>
          </w:tcPr>
          <w:p w:rsidR="009A6DB4" w:rsidRPr="002B6DF9" w:rsidRDefault="009A6DB4" w:rsidP="00213D6B">
            <w:pPr>
              <w:widowControl w:val="0"/>
              <w:spacing w:after="200" w:line="340" w:lineRule="atLeast"/>
            </w:pPr>
            <w:r w:rsidRPr="002B6DF9">
              <w:t>Οι ΕΞ.Υ.Π.Π. για να αρχίσουν να λειτουργούν και να παρέχουν υπηρεσίες υποχρεούνται να κατέχουν σχετική άδεια σύμφωνα με τις κείμενες διατάξεις.</w:t>
            </w:r>
          </w:p>
        </w:tc>
        <w:tc>
          <w:tcPr>
            <w:tcW w:w="1253" w:type="dxa"/>
          </w:tcPr>
          <w:p w:rsidR="009A6DB4" w:rsidRPr="002B6DF9" w:rsidRDefault="009A6DB4" w:rsidP="00213D6B">
            <w:pPr>
              <w:widowControl w:val="0"/>
              <w:spacing w:after="200" w:line="340" w:lineRule="atLeast"/>
            </w:pPr>
          </w:p>
        </w:tc>
        <w:tc>
          <w:tcPr>
            <w:tcW w:w="1538" w:type="dxa"/>
          </w:tcPr>
          <w:p w:rsidR="009A6DB4" w:rsidRPr="002B6DF9" w:rsidRDefault="009A6DB4" w:rsidP="00213D6B">
            <w:pPr>
              <w:widowControl w:val="0"/>
              <w:spacing w:after="200" w:line="340" w:lineRule="atLeast"/>
            </w:pPr>
          </w:p>
        </w:tc>
        <w:tc>
          <w:tcPr>
            <w:tcW w:w="1607" w:type="dxa"/>
          </w:tcPr>
          <w:p w:rsidR="009A6DB4" w:rsidRPr="002B6DF9" w:rsidRDefault="009A6DB4" w:rsidP="00213D6B">
            <w:pPr>
              <w:widowControl w:val="0"/>
              <w:spacing w:after="200" w:line="340" w:lineRule="atLeast"/>
            </w:pPr>
          </w:p>
        </w:tc>
      </w:tr>
      <w:tr w:rsidR="009A6DB4" w:rsidRPr="002B6DF9" w:rsidTr="00213D6B">
        <w:tc>
          <w:tcPr>
            <w:tcW w:w="701" w:type="dxa"/>
          </w:tcPr>
          <w:p w:rsidR="009A6DB4" w:rsidRPr="00EC0004" w:rsidRDefault="009A6DB4" w:rsidP="00213D6B">
            <w:pPr>
              <w:widowControl w:val="0"/>
              <w:spacing w:after="200" w:line="340" w:lineRule="atLeast"/>
            </w:pPr>
            <w:r w:rsidRPr="00EC0004">
              <w:t>5</w:t>
            </w:r>
            <w:r>
              <w:t>.</w:t>
            </w:r>
          </w:p>
        </w:tc>
        <w:tc>
          <w:tcPr>
            <w:tcW w:w="4355" w:type="dxa"/>
          </w:tcPr>
          <w:p w:rsidR="009A6DB4" w:rsidRPr="002B6DF9" w:rsidRDefault="009A6DB4" w:rsidP="00213D6B">
            <w:pPr>
              <w:widowControl w:val="0"/>
              <w:spacing w:after="200" w:line="340" w:lineRule="atLeast"/>
            </w:pPr>
            <w:r w:rsidRPr="002B6DF9">
              <w:t>Οι ΕΞ.Υ.Π.Π. συνδέονται με κάθε επιχείρηση με γραπτή σύμβαση. Η σύμβαση αυτή κοινοποιείται στην αρμόδια Επιθεώρηση Εργασίας και στους εκπροσώπους των εργαζομένων ή αλλιώς ανακοινώνεται στους εργαζομένους της επιχείρησης. Στη σύμβαση αναγράφονται τα στοιχεία που αναφέρονται στην παράγραφο 7 του άρθρου 9.</w:t>
            </w:r>
          </w:p>
        </w:tc>
        <w:tc>
          <w:tcPr>
            <w:tcW w:w="1253" w:type="dxa"/>
          </w:tcPr>
          <w:p w:rsidR="009A6DB4" w:rsidRPr="002B6DF9" w:rsidRDefault="009A6DB4" w:rsidP="00213D6B">
            <w:pPr>
              <w:widowControl w:val="0"/>
              <w:spacing w:after="200" w:line="340" w:lineRule="atLeast"/>
            </w:pPr>
          </w:p>
        </w:tc>
        <w:tc>
          <w:tcPr>
            <w:tcW w:w="1538" w:type="dxa"/>
          </w:tcPr>
          <w:p w:rsidR="009A6DB4" w:rsidRPr="002B6DF9" w:rsidRDefault="009A6DB4" w:rsidP="00213D6B">
            <w:pPr>
              <w:widowControl w:val="0"/>
              <w:spacing w:after="200" w:line="340" w:lineRule="atLeast"/>
            </w:pPr>
          </w:p>
        </w:tc>
        <w:tc>
          <w:tcPr>
            <w:tcW w:w="1607" w:type="dxa"/>
          </w:tcPr>
          <w:p w:rsidR="009A6DB4" w:rsidRPr="002B6DF9" w:rsidRDefault="009A6DB4" w:rsidP="00213D6B">
            <w:pPr>
              <w:widowControl w:val="0"/>
              <w:spacing w:after="200" w:line="340" w:lineRule="atLeast"/>
            </w:pPr>
          </w:p>
        </w:tc>
      </w:tr>
      <w:tr w:rsidR="009A6DB4" w:rsidRPr="002B6DF9" w:rsidTr="00213D6B">
        <w:tc>
          <w:tcPr>
            <w:tcW w:w="701" w:type="dxa"/>
          </w:tcPr>
          <w:p w:rsidR="009A6DB4" w:rsidRPr="00EC0004" w:rsidRDefault="009A6DB4" w:rsidP="00213D6B">
            <w:pPr>
              <w:widowControl w:val="0"/>
              <w:spacing w:after="200" w:line="340" w:lineRule="atLeast"/>
            </w:pPr>
            <w:r w:rsidRPr="00EC0004">
              <w:t>6</w:t>
            </w:r>
            <w:r>
              <w:t>.</w:t>
            </w:r>
          </w:p>
        </w:tc>
        <w:tc>
          <w:tcPr>
            <w:tcW w:w="4355" w:type="dxa"/>
          </w:tcPr>
          <w:p w:rsidR="009A6DB4" w:rsidRPr="002B6DF9" w:rsidRDefault="009A6DB4" w:rsidP="00213D6B">
            <w:pPr>
              <w:widowControl w:val="0"/>
              <w:spacing w:after="200" w:line="340" w:lineRule="atLeast"/>
            </w:pPr>
            <w:r w:rsidRPr="002B6DF9">
              <w:t>Καταγγελία, λύση ή αλλαγή της σύμβασης μιας επιχείρησης με ΕΞ.Υ.Π.Π. δεν μπορεί να οφείλεται σε διαφωνία για θέματα αρμοδιότητας της δεύτερης. Σε κάθε περίπτωση η καταγγελία, η λύση ή η αλλαγή της σύμβασης πρέπει να είναι αιτιολογημένη και κοινοποιείται στην αρμόδια Επιθεώρηση Εργασίας.</w:t>
            </w:r>
          </w:p>
        </w:tc>
        <w:tc>
          <w:tcPr>
            <w:tcW w:w="1253" w:type="dxa"/>
          </w:tcPr>
          <w:p w:rsidR="009A6DB4" w:rsidRPr="002B6DF9" w:rsidRDefault="009A6DB4" w:rsidP="00213D6B">
            <w:pPr>
              <w:widowControl w:val="0"/>
              <w:spacing w:after="200" w:line="340" w:lineRule="atLeast"/>
            </w:pPr>
          </w:p>
        </w:tc>
        <w:tc>
          <w:tcPr>
            <w:tcW w:w="1538" w:type="dxa"/>
          </w:tcPr>
          <w:p w:rsidR="009A6DB4" w:rsidRPr="002B6DF9" w:rsidRDefault="009A6DB4" w:rsidP="00213D6B">
            <w:pPr>
              <w:widowControl w:val="0"/>
              <w:spacing w:after="200" w:line="340" w:lineRule="atLeast"/>
            </w:pPr>
          </w:p>
        </w:tc>
        <w:tc>
          <w:tcPr>
            <w:tcW w:w="1607" w:type="dxa"/>
          </w:tcPr>
          <w:p w:rsidR="009A6DB4" w:rsidRPr="002B6DF9" w:rsidRDefault="009A6DB4" w:rsidP="00213D6B">
            <w:pPr>
              <w:widowControl w:val="0"/>
              <w:spacing w:after="200" w:line="340" w:lineRule="atLeast"/>
            </w:pPr>
          </w:p>
        </w:tc>
      </w:tr>
      <w:tr w:rsidR="009A6DB4" w:rsidRPr="002B6DF9" w:rsidTr="00213D6B">
        <w:tc>
          <w:tcPr>
            <w:tcW w:w="701" w:type="dxa"/>
          </w:tcPr>
          <w:p w:rsidR="009A6DB4" w:rsidRPr="00EC0004" w:rsidRDefault="009A6DB4" w:rsidP="00213D6B">
            <w:pPr>
              <w:widowControl w:val="0"/>
              <w:spacing w:after="200" w:line="340" w:lineRule="atLeast"/>
            </w:pPr>
            <w:r w:rsidRPr="00EC0004">
              <w:t>7</w:t>
            </w:r>
            <w:r>
              <w:t>.</w:t>
            </w:r>
          </w:p>
        </w:tc>
        <w:tc>
          <w:tcPr>
            <w:tcW w:w="4355" w:type="dxa"/>
          </w:tcPr>
          <w:p w:rsidR="009A6DB4" w:rsidRPr="002B6DF9" w:rsidRDefault="009A6DB4" w:rsidP="00213D6B">
            <w:pPr>
              <w:widowControl w:val="0"/>
              <w:spacing w:after="200" w:line="340" w:lineRule="atLeast"/>
            </w:pPr>
            <w:r w:rsidRPr="002B6DF9">
              <w:t>Οι υποχρεώσεις και οι ευθύνες που αναλαμβάνει με τη σύμβαση η ΕΞ.Υ.Π.Π. κατά κανένα τρόπο δεν μεταφέρονται σε εργαζομένους που απασχολεί.</w:t>
            </w:r>
          </w:p>
        </w:tc>
        <w:tc>
          <w:tcPr>
            <w:tcW w:w="1253" w:type="dxa"/>
          </w:tcPr>
          <w:p w:rsidR="009A6DB4" w:rsidRPr="002B6DF9" w:rsidRDefault="009A6DB4" w:rsidP="00213D6B">
            <w:pPr>
              <w:widowControl w:val="0"/>
              <w:spacing w:after="200" w:line="340" w:lineRule="atLeast"/>
            </w:pPr>
          </w:p>
        </w:tc>
        <w:tc>
          <w:tcPr>
            <w:tcW w:w="1538" w:type="dxa"/>
          </w:tcPr>
          <w:p w:rsidR="009A6DB4" w:rsidRPr="002B6DF9" w:rsidRDefault="009A6DB4" w:rsidP="00213D6B">
            <w:pPr>
              <w:widowControl w:val="0"/>
              <w:spacing w:after="200" w:line="340" w:lineRule="atLeast"/>
            </w:pPr>
          </w:p>
        </w:tc>
        <w:tc>
          <w:tcPr>
            <w:tcW w:w="1607" w:type="dxa"/>
          </w:tcPr>
          <w:p w:rsidR="009A6DB4" w:rsidRPr="002B6DF9" w:rsidRDefault="009A6DB4" w:rsidP="00213D6B">
            <w:pPr>
              <w:widowControl w:val="0"/>
              <w:spacing w:after="200" w:line="340" w:lineRule="atLeast"/>
            </w:pPr>
          </w:p>
        </w:tc>
      </w:tr>
      <w:tr w:rsidR="009A6DB4" w:rsidRPr="002B6DF9" w:rsidTr="00213D6B">
        <w:tc>
          <w:tcPr>
            <w:tcW w:w="701" w:type="dxa"/>
          </w:tcPr>
          <w:p w:rsidR="009A6DB4" w:rsidRPr="00EC0004" w:rsidRDefault="009A6DB4" w:rsidP="00213D6B">
            <w:pPr>
              <w:widowControl w:val="0"/>
              <w:spacing w:after="200" w:line="340" w:lineRule="atLeast"/>
              <w:ind w:left="57"/>
            </w:pPr>
            <w:r w:rsidRPr="00EC0004">
              <w:t>8</w:t>
            </w:r>
            <w:r>
              <w:t>.</w:t>
            </w:r>
          </w:p>
        </w:tc>
        <w:tc>
          <w:tcPr>
            <w:tcW w:w="4355" w:type="dxa"/>
          </w:tcPr>
          <w:p w:rsidR="009A6DB4" w:rsidRPr="002B6DF9" w:rsidRDefault="009A6DB4" w:rsidP="00213D6B">
            <w:pPr>
              <w:widowControl w:val="0"/>
              <w:spacing w:after="200" w:line="340" w:lineRule="atLeast"/>
              <w:ind w:left="57"/>
            </w:pPr>
            <w:r w:rsidRPr="002B6DF9">
              <w:t xml:space="preserve">Η ΕΞ.Υ.Π.Π. θα πρέπει να έχει πιστοποιητικό </w:t>
            </w:r>
            <w:r w:rsidRPr="00EC0004">
              <w:t>ISO</w:t>
            </w:r>
            <w:r w:rsidRPr="002B6DF9">
              <w:t xml:space="preserve"> σε ισχύ, αντίγραφο του οποίου θα πρέπει να καταθέσει.</w:t>
            </w:r>
          </w:p>
        </w:tc>
        <w:tc>
          <w:tcPr>
            <w:tcW w:w="1253" w:type="dxa"/>
          </w:tcPr>
          <w:p w:rsidR="009A6DB4" w:rsidRPr="002B6DF9" w:rsidRDefault="009A6DB4" w:rsidP="00213D6B">
            <w:pPr>
              <w:widowControl w:val="0"/>
              <w:spacing w:after="200" w:line="340" w:lineRule="atLeast"/>
              <w:ind w:left="57"/>
            </w:pPr>
          </w:p>
        </w:tc>
        <w:tc>
          <w:tcPr>
            <w:tcW w:w="1538" w:type="dxa"/>
          </w:tcPr>
          <w:p w:rsidR="009A6DB4" w:rsidRPr="002B6DF9" w:rsidRDefault="009A6DB4" w:rsidP="00213D6B">
            <w:pPr>
              <w:widowControl w:val="0"/>
              <w:spacing w:after="200" w:line="340" w:lineRule="atLeast"/>
              <w:ind w:left="57"/>
            </w:pPr>
          </w:p>
        </w:tc>
        <w:tc>
          <w:tcPr>
            <w:tcW w:w="1607" w:type="dxa"/>
          </w:tcPr>
          <w:p w:rsidR="009A6DB4" w:rsidRPr="002B6DF9" w:rsidRDefault="009A6DB4" w:rsidP="00213D6B">
            <w:pPr>
              <w:widowControl w:val="0"/>
              <w:spacing w:after="200" w:line="340" w:lineRule="atLeast"/>
              <w:ind w:left="57"/>
            </w:pPr>
          </w:p>
        </w:tc>
      </w:tr>
      <w:tr w:rsidR="009A6DB4" w:rsidRPr="002B6DF9" w:rsidTr="00213D6B">
        <w:tc>
          <w:tcPr>
            <w:tcW w:w="701" w:type="dxa"/>
          </w:tcPr>
          <w:p w:rsidR="009A6DB4" w:rsidRPr="00EC0004" w:rsidRDefault="009A6DB4" w:rsidP="00213D6B">
            <w:pPr>
              <w:widowControl w:val="0"/>
              <w:spacing w:after="200" w:line="340" w:lineRule="atLeast"/>
              <w:ind w:left="57"/>
            </w:pPr>
            <w:r w:rsidRPr="00EC0004">
              <w:t>9</w:t>
            </w:r>
            <w:r>
              <w:t>.</w:t>
            </w:r>
          </w:p>
        </w:tc>
        <w:tc>
          <w:tcPr>
            <w:tcW w:w="4355" w:type="dxa"/>
          </w:tcPr>
          <w:p w:rsidR="009A6DB4" w:rsidRPr="002B6DF9" w:rsidRDefault="009A6DB4" w:rsidP="00213D6B">
            <w:pPr>
              <w:widowControl w:val="0"/>
              <w:spacing w:after="200" w:line="340" w:lineRule="atLeast"/>
              <w:ind w:left="57"/>
            </w:pPr>
            <w:r w:rsidRPr="002B6DF9">
              <w:t>Η ΕΞ.Υ.Π.Π θα πρέπει να είναι σε θέση να εξασφαλίσει τη διενέργεια των μετρήσεων των φυσικών, χημικών και βιολογικών παραγόντων των κατά περίπτωση δειγματοληψιών σύμφωνα με την ισχύουσα νομοθεσία και τις σχετικές οδηγίες που εκδίδονται αρμοδίως και να έχουν στην διάθεση τους τον ελάχιστο εξοπλισμό που περιγράφεται στα παραρτήματα Ι, ΙΙ και ΙΙΙ, του άρθρου 11 του Π.Δ. 95/99. Επιπλέον τα όργανα που θα χρησιμοποιηθούν θα πρέπει να φέρουν πιστοποιητικά διακρίβωσης σε ισχύ. Οι ενδιαφερόμενοι θα πρέπει να καταθέσουν υπεύθυνη δήλωση της εταιρείας ότι διαθέτει τα απαιτούμενα μέσα ή εξοπλισμό ώστε να πληρούνται οι προϋποθέσεις της κείμενης νομοθεσίας για το σκοπό αυτό.</w:t>
            </w:r>
          </w:p>
        </w:tc>
        <w:tc>
          <w:tcPr>
            <w:tcW w:w="1253" w:type="dxa"/>
          </w:tcPr>
          <w:p w:rsidR="009A6DB4" w:rsidRPr="002B6DF9" w:rsidRDefault="009A6DB4" w:rsidP="00213D6B">
            <w:pPr>
              <w:widowControl w:val="0"/>
              <w:spacing w:after="200" w:line="340" w:lineRule="atLeast"/>
              <w:ind w:left="57"/>
            </w:pPr>
          </w:p>
        </w:tc>
        <w:tc>
          <w:tcPr>
            <w:tcW w:w="1538" w:type="dxa"/>
          </w:tcPr>
          <w:p w:rsidR="009A6DB4" w:rsidRPr="002B6DF9" w:rsidRDefault="009A6DB4" w:rsidP="00213D6B">
            <w:pPr>
              <w:widowControl w:val="0"/>
              <w:spacing w:after="200" w:line="340" w:lineRule="atLeast"/>
              <w:ind w:left="57"/>
            </w:pPr>
          </w:p>
        </w:tc>
        <w:tc>
          <w:tcPr>
            <w:tcW w:w="1607" w:type="dxa"/>
          </w:tcPr>
          <w:p w:rsidR="009A6DB4" w:rsidRPr="002B6DF9" w:rsidRDefault="009A6DB4" w:rsidP="00213D6B">
            <w:pPr>
              <w:widowControl w:val="0"/>
              <w:spacing w:after="200" w:line="340" w:lineRule="atLeast"/>
              <w:ind w:left="57"/>
            </w:pPr>
          </w:p>
        </w:tc>
      </w:tr>
      <w:tr w:rsidR="009A6DB4" w:rsidRPr="002B6DF9" w:rsidTr="00213D6B">
        <w:tc>
          <w:tcPr>
            <w:tcW w:w="701" w:type="dxa"/>
          </w:tcPr>
          <w:p w:rsidR="009A6DB4" w:rsidRPr="00EC0004" w:rsidRDefault="009A6DB4" w:rsidP="00213D6B">
            <w:pPr>
              <w:widowControl w:val="0"/>
              <w:spacing w:after="200" w:line="340" w:lineRule="atLeast"/>
              <w:ind w:left="57"/>
            </w:pPr>
            <w:r w:rsidRPr="00EC0004">
              <w:t>10</w:t>
            </w:r>
            <w:r>
              <w:t>.</w:t>
            </w:r>
          </w:p>
        </w:tc>
        <w:tc>
          <w:tcPr>
            <w:tcW w:w="4355" w:type="dxa"/>
          </w:tcPr>
          <w:p w:rsidR="009A6DB4" w:rsidRPr="002B6DF9" w:rsidRDefault="009A6DB4" w:rsidP="00213D6B">
            <w:pPr>
              <w:widowControl w:val="0"/>
              <w:spacing w:after="200" w:line="340" w:lineRule="atLeast"/>
              <w:ind w:left="57"/>
            </w:pPr>
            <w:r w:rsidRPr="002B6DF9">
              <w:t>Η ομάδα  ΕΞ.Υ.Π.Π θα έχει την τελική ευθύνη έναντι του Νοσοκομείου για τις υπηρεσίες που θα παρέχει, και δια του νόμιμου εκπροσώπου της υποχρεούται να συνεργάζεται ανά πάσα στιγμή με τα αρμόδια όργανα του Νοσοκομείου, (διοίκηση, επιτροπή υγιεινής και ασφάλειας, επιτροπή νοσοκομειακών λοιμώξεων, τεχνική υπηρεσία κλπ) έτσι ώστε να λαμβάνει γνώση για την πορεία του έργου του τεχνικού ασφαλείας και την αντιμετώπιση τυχόν προβλημάτων στη συνεργασία.</w:t>
            </w:r>
          </w:p>
        </w:tc>
        <w:tc>
          <w:tcPr>
            <w:tcW w:w="1253" w:type="dxa"/>
          </w:tcPr>
          <w:p w:rsidR="009A6DB4" w:rsidRPr="002B6DF9" w:rsidRDefault="009A6DB4" w:rsidP="00213D6B">
            <w:pPr>
              <w:widowControl w:val="0"/>
              <w:spacing w:after="200" w:line="340" w:lineRule="atLeast"/>
              <w:ind w:left="57"/>
            </w:pPr>
          </w:p>
        </w:tc>
        <w:tc>
          <w:tcPr>
            <w:tcW w:w="1538" w:type="dxa"/>
          </w:tcPr>
          <w:p w:rsidR="009A6DB4" w:rsidRPr="002B6DF9" w:rsidRDefault="009A6DB4" w:rsidP="00213D6B">
            <w:pPr>
              <w:widowControl w:val="0"/>
              <w:spacing w:after="200" w:line="340" w:lineRule="atLeast"/>
              <w:ind w:left="57"/>
            </w:pPr>
          </w:p>
        </w:tc>
        <w:tc>
          <w:tcPr>
            <w:tcW w:w="1607" w:type="dxa"/>
          </w:tcPr>
          <w:p w:rsidR="009A6DB4" w:rsidRPr="002B6DF9" w:rsidRDefault="009A6DB4" w:rsidP="00213D6B">
            <w:pPr>
              <w:widowControl w:val="0"/>
              <w:spacing w:after="200" w:line="340" w:lineRule="atLeast"/>
              <w:ind w:left="57"/>
            </w:pPr>
          </w:p>
        </w:tc>
      </w:tr>
      <w:tr w:rsidR="009A6DB4" w:rsidRPr="002B6DF9" w:rsidTr="00213D6B">
        <w:tc>
          <w:tcPr>
            <w:tcW w:w="701" w:type="dxa"/>
          </w:tcPr>
          <w:p w:rsidR="009A6DB4" w:rsidRPr="00EC0004" w:rsidRDefault="009A6DB4" w:rsidP="00213D6B">
            <w:pPr>
              <w:widowControl w:val="0"/>
              <w:spacing w:after="200" w:line="340" w:lineRule="atLeast"/>
              <w:ind w:left="57"/>
            </w:pPr>
            <w:r w:rsidRPr="00EC0004">
              <w:t>11</w:t>
            </w:r>
            <w:r>
              <w:t>.</w:t>
            </w:r>
          </w:p>
        </w:tc>
        <w:tc>
          <w:tcPr>
            <w:tcW w:w="4355" w:type="dxa"/>
          </w:tcPr>
          <w:p w:rsidR="009A6DB4" w:rsidRPr="002B6DF9" w:rsidRDefault="009A6DB4" w:rsidP="00213D6B">
            <w:pPr>
              <w:widowControl w:val="0"/>
              <w:spacing w:after="200" w:line="340" w:lineRule="atLeast"/>
              <w:ind w:left="57"/>
            </w:pPr>
            <w:r w:rsidRPr="002B6DF9">
              <w:t>Οι επιστημονικοί υπεύθυνοι της ΕΞ.Υ.Π.Π. θα πρέπει να έχουν γνώση και εμπειρία ως Ι.Ε. λόγω ιδιαιτερότητας του αντικειμένου, καθώς και θα πρέπει να υπάρχει συνεργασία μεταξύ τους για την αρχική σύνταξη και κατόπιν την συνεχή επικαιροποίηση και συμπλήρωση μελέτης γραπτής εκτίμησης επαγγελματικού κινδύνου που αποτελεί υποχρέωσή του αναδόχου. Η γραπτή εκτίμηση επαγγελματικού κινδύνου θα περιλαμβάνει τον εντοπισμό των κινδύνων για την υγεία και την ασφάλεια των εργαζομένων, ποιοτική και ποσοτική εκτίμηση των κινδύνων που υπάρχουν στο χώρο εργασίας συνεκτιμώντας την ιδιαιτερότητα και την μοναδικότητα που παρουσιάζουν οι χώροι του Νοσοκομείου. Ακόμη θα προσδιορίζονται τα απαιτούμενα μέτρα πρόληψης σε σχέση με το βαθμό επικινδυνότητας. Θα συμπεριλαμβάνει όπου χρειάζεται σύμφωνα με την ισχύουσα νομοθεσία μετρήσεις φυσικών, χημικών παραγόντων με σκοπό τον ακριβή προσδιορισμό του βαθμού επικινδυνότητας αυτών των παραγόντων. Η μεθοδολογία και τα αποτελέσματα των μετρήσεων θα αποτελούν προσάρτημα στο κυρίως σώμα της μελέτης που θα κατατεθεί εγκαίρως στο Νοσοκομείο και θα τύχει των απαιτούμενων εγκρίσεων.</w:t>
            </w:r>
          </w:p>
        </w:tc>
        <w:tc>
          <w:tcPr>
            <w:tcW w:w="1253" w:type="dxa"/>
          </w:tcPr>
          <w:p w:rsidR="009A6DB4" w:rsidRPr="002B6DF9" w:rsidRDefault="009A6DB4" w:rsidP="00213D6B">
            <w:pPr>
              <w:widowControl w:val="0"/>
              <w:spacing w:after="200" w:line="340" w:lineRule="atLeast"/>
              <w:ind w:left="57"/>
            </w:pPr>
          </w:p>
        </w:tc>
        <w:tc>
          <w:tcPr>
            <w:tcW w:w="1538" w:type="dxa"/>
          </w:tcPr>
          <w:p w:rsidR="009A6DB4" w:rsidRPr="002B6DF9" w:rsidRDefault="009A6DB4" w:rsidP="00213D6B">
            <w:pPr>
              <w:widowControl w:val="0"/>
              <w:spacing w:after="200" w:line="340" w:lineRule="atLeast"/>
              <w:ind w:left="57"/>
            </w:pPr>
          </w:p>
        </w:tc>
        <w:tc>
          <w:tcPr>
            <w:tcW w:w="1607" w:type="dxa"/>
          </w:tcPr>
          <w:p w:rsidR="009A6DB4" w:rsidRPr="002B6DF9" w:rsidRDefault="009A6DB4" w:rsidP="00213D6B">
            <w:pPr>
              <w:widowControl w:val="0"/>
              <w:spacing w:after="200" w:line="340" w:lineRule="atLeast"/>
              <w:ind w:left="57"/>
            </w:pPr>
          </w:p>
        </w:tc>
      </w:tr>
      <w:tr w:rsidR="009A6DB4" w:rsidRPr="002B6DF9" w:rsidTr="00213D6B">
        <w:tc>
          <w:tcPr>
            <w:tcW w:w="701" w:type="dxa"/>
          </w:tcPr>
          <w:p w:rsidR="009A6DB4" w:rsidRPr="00EC0004" w:rsidRDefault="009A6DB4" w:rsidP="00213D6B">
            <w:pPr>
              <w:widowControl w:val="0"/>
              <w:spacing w:after="200" w:line="340" w:lineRule="atLeast"/>
              <w:ind w:left="57"/>
            </w:pPr>
            <w:r w:rsidRPr="00EC0004">
              <w:t>12</w:t>
            </w:r>
            <w:r>
              <w:t>.</w:t>
            </w:r>
          </w:p>
        </w:tc>
        <w:tc>
          <w:tcPr>
            <w:tcW w:w="4355" w:type="dxa"/>
          </w:tcPr>
          <w:p w:rsidR="009A6DB4" w:rsidRPr="002B6DF9" w:rsidRDefault="009A6DB4" w:rsidP="00213D6B">
            <w:pPr>
              <w:widowControl w:val="0"/>
              <w:spacing w:after="200" w:line="340" w:lineRule="atLeast"/>
              <w:ind w:left="57"/>
            </w:pPr>
            <w:r w:rsidRPr="002B6DF9">
              <w:t>Θα πρέπει να  κατατεθούν βεβαιώσεις ή συστατικές επιστολές οργανισμών που θα αποδεικνύουν την ικανοποιητική εκτέλεση των παραπάνω παρεχόμενων υπηρεσιών.</w:t>
            </w:r>
          </w:p>
        </w:tc>
        <w:tc>
          <w:tcPr>
            <w:tcW w:w="1253" w:type="dxa"/>
          </w:tcPr>
          <w:p w:rsidR="009A6DB4" w:rsidRPr="002B6DF9" w:rsidRDefault="009A6DB4" w:rsidP="00213D6B">
            <w:pPr>
              <w:widowControl w:val="0"/>
              <w:spacing w:after="200" w:line="340" w:lineRule="atLeast"/>
              <w:ind w:left="57"/>
            </w:pPr>
          </w:p>
        </w:tc>
        <w:tc>
          <w:tcPr>
            <w:tcW w:w="1538" w:type="dxa"/>
          </w:tcPr>
          <w:p w:rsidR="009A6DB4" w:rsidRPr="002B6DF9" w:rsidRDefault="009A6DB4" w:rsidP="00213D6B">
            <w:pPr>
              <w:widowControl w:val="0"/>
              <w:spacing w:after="200" w:line="340" w:lineRule="atLeast"/>
              <w:ind w:left="57"/>
            </w:pPr>
          </w:p>
        </w:tc>
        <w:tc>
          <w:tcPr>
            <w:tcW w:w="1607" w:type="dxa"/>
          </w:tcPr>
          <w:p w:rsidR="009A6DB4" w:rsidRPr="002B6DF9" w:rsidRDefault="009A6DB4" w:rsidP="00213D6B">
            <w:pPr>
              <w:widowControl w:val="0"/>
              <w:spacing w:after="200" w:line="340" w:lineRule="atLeast"/>
              <w:ind w:left="57"/>
            </w:pPr>
          </w:p>
        </w:tc>
      </w:tr>
      <w:tr w:rsidR="009A6DB4" w:rsidRPr="002B6DF9" w:rsidTr="00213D6B">
        <w:tc>
          <w:tcPr>
            <w:tcW w:w="701" w:type="dxa"/>
          </w:tcPr>
          <w:p w:rsidR="009A6DB4" w:rsidRPr="00EC0004" w:rsidRDefault="009A6DB4" w:rsidP="00213D6B">
            <w:pPr>
              <w:widowControl w:val="0"/>
              <w:spacing w:after="200" w:line="340" w:lineRule="atLeast"/>
              <w:ind w:left="57"/>
            </w:pPr>
            <w:r w:rsidRPr="00EC0004">
              <w:t>13</w:t>
            </w:r>
            <w:r>
              <w:t>.</w:t>
            </w:r>
          </w:p>
        </w:tc>
        <w:tc>
          <w:tcPr>
            <w:tcW w:w="4355" w:type="dxa"/>
          </w:tcPr>
          <w:p w:rsidR="009A6DB4" w:rsidRPr="002B6DF9" w:rsidRDefault="009A6DB4" w:rsidP="00213D6B">
            <w:pPr>
              <w:widowControl w:val="0"/>
              <w:spacing w:after="200" w:line="340" w:lineRule="atLeast"/>
              <w:ind w:left="57"/>
            </w:pPr>
            <w:r w:rsidRPr="002B6DF9">
              <w:t>Να κατατεθεί αναλυτικός κατάλογος πελατών της υποψήφιας εταιρείας που έχουν παρασχεθεί σχετικές υπηρεσίες, κατά τα τελευταία τρία (3) χρόνια.</w:t>
            </w:r>
          </w:p>
        </w:tc>
        <w:tc>
          <w:tcPr>
            <w:tcW w:w="1253" w:type="dxa"/>
          </w:tcPr>
          <w:p w:rsidR="009A6DB4" w:rsidRPr="002B6DF9" w:rsidRDefault="009A6DB4" w:rsidP="00213D6B">
            <w:pPr>
              <w:widowControl w:val="0"/>
              <w:spacing w:after="200" w:line="340" w:lineRule="atLeast"/>
              <w:ind w:left="57"/>
            </w:pPr>
          </w:p>
        </w:tc>
        <w:tc>
          <w:tcPr>
            <w:tcW w:w="1538" w:type="dxa"/>
          </w:tcPr>
          <w:p w:rsidR="009A6DB4" w:rsidRPr="002B6DF9" w:rsidRDefault="009A6DB4" w:rsidP="00213D6B">
            <w:pPr>
              <w:widowControl w:val="0"/>
              <w:spacing w:after="200" w:line="340" w:lineRule="atLeast"/>
              <w:ind w:left="57"/>
            </w:pPr>
          </w:p>
        </w:tc>
        <w:tc>
          <w:tcPr>
            <w:tcW w:w="1607" w:type="dxa"/>
          </w:tcPr>
          <w:p w:rsidR="009A6DB4" w:rsidRPr="002B6DF9" w:rsidRDefault="009A6DB4" w:rsidP="00213D6B">
            <w:pPr>
              <w:widowControl w:val="0"/>
              <w:spacing w:after="200" w:line="340" w:lineRule="atLeast"/>
              <w:ind w:left="57"/>
            </w:pPr>
          </w:p>
        </w:tc>
      </w:tr>
      <w:tr w:rsidR="009A6DB4" w:rsidRPr="002B6DF9" w:rsidTr="00213D6B">
        <w:tc>
          <w:tcPr>
            <w:tcW w:w="701" w:type="dxa"/>
          </w:tcPr>
          <w:p w:rsidR="009A6DB4" w:rsidRPr="002B6DF9" w:rsidRDefault="009A6DB4" w:rsidP="00213D6B">
            <w:pPr>
              <w:spacing w:after="200" w:line="340" w:lineRule="atLeast"/>
              <w:rPr>
                <w:b/>
                <w:bCs/>
                <w:u w:val="single"/>
              </w:rPr>
            </w:pPr>
          </w:p>
        </w:tc>
        <w:tc>
          <w:tcPr>
            <w:tcW w:w="4355" w:type="dxa"/>
            <w:vMerge w:val="restart"/>
          </w:tcPr>
          <w:p w:rsidR="009A6DB4" w:rsidRPr="002B6DF9" w:rsidRDefault="009A6DB4" w:rsidP="00213D6B">
            <w:pPr>
              <w:spacing w:after="200" w:line="340" w:lineRule="atLeast"/>
              <w:rPr>
                <w:b/>
                <w:bCs/>
                <w:u w:val="single"/>
              </w:rPr>
            </w:pPr>
            <w:r w:rsidRPr="002B6DF9">
              <w:rPr>
                <w:b/>
                <w:bCs/>
                <w:u w:val="single"/>
              </w:rPr>
              <w:t xml:space="preserve">ΠΡΟΣΟΝΤΑ ΙΑΤΡΟΥ ΕΡΓΑΣΙΑΣ </w:t>
            </w:r>
          </w:p>
          <w:p w:rsidR="009A6DB4" w:rsidRPr="002B6DF9" w:rsidRDefault="009A6DB4" w:rsidP="00213D6B">
            <w:pPr>
              <w:spacing w:after="200" w:line="340" w:lineRule="atLeast"/>
              <w:rPr>
                <w:b/>
                <w:bCs/>
                <w:u w:val="single"/>
              </w:rPr>
            </w:pPr>
            <w:r w:rsidRPr="002B6DF9">
              <w:rPr>
                <w:b/>
                <w:bCs/>
              </w:rPr>
              <w:t>(σύμφωνα με το άρθρο 16 του Ν.3850/2010, όπως τροποποιήθηκε με το άρθρο 13 παρ. 2 της από 20.03.2020 Πράξης Νομοθετικού Περιεχομένου (ΦΕΚ Α’ 68) )</w:t>
            </w:r>
          </w:p>
        </w:tc>
        <w:tc>
          <w:tcPr>
            <w:tcW w:w="1253" w:type="dxa"/>
          </w:tcPr>
          <w:p w:rsidR="009A6DB4" w:rsidRPr="002B6DF9" w:rsidRDefault="009A6DB4" w:rsidP="00213D6B">
            <w:pPr>
              <w:spacing w:after="200" w:line="340" w:lineRule="atLeast"/>
              <w:rPr>
                <w:b/>
                <w:bCs/>
                <w:u w:val="single"/>
              </w:rPr>
            </w:pPr>
          </w:p>
        </w:tc>
        <w:tc>
          <w:tcPr>
            <w:tcW w:w="1538" w:type="dxa"/>
          </w:tcPr>
          <w:p w:rsidR="009A6DB4" w:rsidRPr="002B6DF9" w:rsidRDefault="009A6DB4" w:rsidP="00213D6B">
            <w:pPr>
              <w:spacing w:after="200" w:line="340" w:lineRule="atLeast"/>
              <w:rPr>
                <w:b/>
                <w:bCs/>
                <w:u w:val="single"/>
              </w:rPr>
            </w:pPr>
          </w:p>
        </w:tc>
        <w:tc>
          <w:tcPr>
            <w:tcW w:w="1607" w:type="dxa"/>
          </w:tcPr>
          <w:p w:rsidR="009A6DB4" w:rsidRPr="002B6DF9" w:rsidRDefault="009A6DB4" w:rsidP="00213D6B">
            <w:pPr>
              <w:spacing w:after="200" w:line="340" w:lineRule="atLeast"/>
              <w:rPr>
                <w:b/>
                <w:bCs/>
                <w:u w:val="single"/>
              </w:rPr>
            </w:pPr>
          </w:p>
        </w:tc>
      </w:tr>
      <w:tr w:rsidR="009A6DB4" w:rsidRPr="002B6DF9" w:rsidTr="00213D6B">
        <w:tc>
          <w:tcPr>
            <w:tcW w:w="701" w:type="dxa"/>
          </w:tcPr>
          <w:p w:rsidR="009A6DB4" w:rsidRPr="002B6DF9" w:rsidRDefault="009A6DB4" w:rsidP="00213D6B">
            <w:pPr>
              <w:spacing w:after="200" w:line="340" w:lineRule="atLeast"/>
              <w:rPr>
                <w:b/>
                <w:bCs/>
              </w:rPr>
            </w:pPr>
          </w:p>
        </w:tc>
        <w:tc>
          <w:tcPr>
            <w:tcW w:w="4355" w:type="dxa"/>
            <w:vMerge/>
          </w:tcPr>
          <w:p w:rsidR="009A6DB4" w:rsidRPr="002B6DF9" w:rsidRDefault="009A6DB4" w:rsidP="00213D6B">
            <w:pPr>
              <w:spacing w:after="200" w:line="340" w:lineRule="atLeast"/>
              <w:rPr>
                <w:b/>
                <w:bCs/>
              </w:rPr>
            </w:pPr>
          </w:p>
        </w:tc>
        <w:tc>
          <w:tcPr>
            <w:tcW w:w="1253" w:type="dxa"/>
          </w:tcPr>
          <w:p w:rsidR="009A6DB4" w:rsidRPr="002B6DF9" w:rsidRDefault="009A6DB4" w:rsidP="00213D6B">
            <w:pPr>
              <w:spacing w:after="200" w:line="340" w:lineRule="atLeast"/>
              <w:rPr>
                <w:b/>
                <w:bCs/>
              </w:rPr>
            </w:pPr>
          </w:p>
        </w:tc>
        <w:tc>
          <w:tcPr>
            <w:tcW w:w="1538" w:type="dxa"/>
          </w:tcPr>
          <w:p w:rsidR="009A6DB4" w:rsidRPr="002B6DF9" w:rsidRDefault="009A6DB4" w:rsidP="00213D6B">
            <w:pPr>
              <w:spacing w:after="200" w:line="340" w:lineRule="atLeast"/>
              <w:rPr>
                <w:b/>
                <w:bCs/>
              </w:rPr>
            </w:pPr>
          </w:p>
        </w:tc>
        <w:tc>
          <w:tcPr>
            <w:tcW w:w="1607" w:type="dxa"/>
          </w:tcPr>
          <w:p w:rsidR="009A6DB4" w:rsidRPr="002B6DF9" w:rsidRDefault="009A6DB4" w:rsidP="00213D6B">
            <w:pPr>
              <w:spacing w:after="200" w:line="340" w:lineRule="atLeast"/>
              <w:rPr>
                <w:b/>
                <w:bCs/>
              </w:rPr>
            </w:pPr>
          </w:p>
        </w:tc>
      </w:tr>
      <w:tr w:rsidR="009A6DB4" w:rsidRPr="002B6DF9" w:rsidTr="00213D6B">
        <w:tc>
          <w:tcPr>
            <w:tcW w:w="701" w:type="dxa"/>
          </w:tcPr>
          <w:p w:rsidR="009A6DB4" w:rsidRPr="00EC0004" w:rsidRDefault="009A6DB4" w:rsidP="009A6DB4">
            <w:pPr>
              <w:widowControl w:val="0"/>
              <w:numPr>
                <w:ilvl w:val="0"/>
                <w:numId w:val="33"/>
              </w:numPr>
              <w:spacing w:after="200" w:line="340" w:lineRule="atLeast"/>
              <w:ind w:left="0" w:hanging="284"/>
              <w:jc w:val="both"/>
            </w:pPr>
            <w:r w:rsidRPr="00EC0004">
              <w:t>14</w:t>
            </w:r>
            <w:r>
              <w:t>.</w:t>
            </w:r>
          </w:p>
        </w:tc>
        <w:tc>
          <w:tcPr>
            <w:tcW w:w="4355" w:type="dxa"/>
          </w:tcPr>
          <w:p w:rsidR="009A6DB4" w:rsidRPr="002B6DF9" w:rsidRDefault="009A6DB4" w:rsidP="009A6DB4">
            <w:pPr>
              <w:widowControl w:val="0"/>
              <w:numPr>
                <w:ilvl w:val="0"/>
                <w:numId w:val="33"/>
              </w:numPr>
              <w:spacing w:after="200" w:line="340" w:lineRule="atLeast"/>
              <w:ind w:left="0" w:hanging="284"/>
              <w:jc w:val="both"/>
            </w:pPr>
            <w:r w:rsidRPr="002B6DF9">
              <w:t>Ο ιατρός εργασίας πρέπει να κατέχει και να ασκεί την ειδικότητα της ιατρικής της εργασίας</w:t>
            </w:r>
            <w:r w:rsidRPr="002B6DF9">
              <w:rPr>
                <w:rFonts w:eastAsia="Calibri"/>
              </w:rPr>
              <w:t>.</w:t>
            </w:r>
          </w:p>
        </w:tc>
        <w:tc>
          <w:tcPr>
            <w:tcW w:w="1253" w:type="dxa"/>
          </w:tcPr>
          <w:p w:rsidR="009A6DB4" w:rsidRPr="002B6DF9" w:rsidRDefault="009A6DB4" w:rsidP="009A6DB4">
            <w:pPr>
              <w:widowControl w:val="0"/>
              <w:numPr>
                <w:ilvl w:val="0"/>
                <w:numId w:val="33"/>
              </w:numPr>
              <w:spacing w:after="200" w:line="340" w:lineRule="atLeast"/>
              <w:ind w:left="0" w:hanging="284"/>
              <w:jc w:val="both"/>
            </w:pPr>
          </w:p>
        </w:tc>
        <w:tc>
          <w:tcPr>
            <w:tcW w:w="1538" w:type="dxa"/>
          </w:tcPr>
          <w:p w:rsidR="009A6DB4" w:rsidRPr="002B6DF9" w:rsidRDefault="009A6DB4" w:rsidP="009A6DB4">
            <w:pPr>
              <w:widowControl w:val="0"/>
              <w:numPr>
                <w:ilvl w:val="0"/>
                <w:numId w:val="33"/>
              </w:numPr>
              <w:spacing w:after="200" w:line="340" w:lineRule="atLeast"/>
              <w:ind w:left="0" w:hanging="284"/>
              <w:jc w:val="both"/>
            </w:pPr>
          </w:p>
        </w:tc>
        <w:tc>
          <w:tcPr>
            <w:tcW w:w="1607" w:type="dxa"/>
          </w:tcPr>
          <w:p w:rsidR="009A6DB4" w:rsidRPr="002B6DF9" w:rsidRDefault="009A6DB4" w:rsidP="009A6DB4">
            <w:pPr>
              <w:widowControl w:val="0"/>
              <w:numPr>
                <w:ilvl w:val="0"/>
                <w:numId w:val="33"/>
              </w:numPr>
              <w:spacing w:after="200" w:line="340" w:lineRule="atLeast"/>
              <w:ind w:left="0" w:hanging="284"/>
              <w:jc w:val="both"/>
            </w:pPr>
          </w:p>
        </w:tc>
      </w:tr>
      <w:tr w:rsidR="009A6DB4" w:rsidRPr="002B6DF9" w:rsidTr="00213D6B">
        <w:tc>
          <w:tcPr>
            <w:tcW w:w="701" w:type="dxa"/>
          </w:tcPr>
          <w:p w:rsidR="009A6DB4" w:rsidRPr="00EC0004" w:rsidRDefault="009A6DB4" w:rsidP="00213D6B">
            <w:pPr>
              <w:widowControl w:val="0"/>
              <w:spacing w:after="200" w:line="340" w:lineRule="atLeast"/>
            </w:pPr>
            <w:r w:rsidRPr="00EC0004">
              <w:t>15</w:t>
            </w:r>
            <w:r>
              <w:t>.</w:t>
            </w:r>
          </w:p>
        </w:tc>
        <w:tc>
          <w:tcPr>
            <w:tcW w:w="4355" w:type="dxa"/>
          </w:tcPr>
          <w:p w:rsidR="009A6DB4" w:rsidRPr="002B6DF9" w:rsidRDefault="009A6DB4" w:rsidP="00213D6B">
            <w:pPr>
              <w:widowControl w:val="0"/>
              <w:spacing w:after="200" w:line="340" w:lineRule="atLeast"/>
            </w:pPr>
            <w:r w:rsidRPr="002B6DF9">
              <w:t>Κατ’ εξαίρεση, τα καθήκοντα του ιατρού εργασίας, όπως αυτά προβλέπονται στον παρόντα κώδικα, έχουν δικαίωμα να ασκούν:</w:t>
            </w:r>
            <w:r w:rsidRPr="002B6DF9">
              <w:br/>
              <w:t>α) Οι ιατροί χωρίς ειδικότητα, οι οποίοι στις 15.5.2009 είχαν συμβάσεις παροχής υπηρεσιών ιατρού εργασίας με επιχειρήσεις και αποδεικνύουν την άσκηση των καθηκόντων αυτών συνεχώς επί επτά τουλάχιστον έτη.</w:t>
            </w:r>
            <w:r w:rsidRPr="002B6DF9">
              <w:br/>
              <w:t>β) Οι ιατροί οι οποίοι στις 15.5.2009 εκτελούσαν καθήκοντα ιατρού εργασίας χωρίς να κατέχουν ή να ασκούν τον τίτλο της ειδικότητας της ιατρικής της εργασίας, αλλά τίτλο άλλης ειδικότητας.</w:t>
            </w:r>
          </w:p>
        </w:tc>
        <w:tc>
          <w:tcPr>
            <w:tcW w:w="1253" w:type="dxa"/>
          </w:tcPr>
          <w:p w:rsidR="009A6DB4" w:rsidRPr="002B6DF9" w:rsidRDefault="009A6DB4" w:rsidP="009A6DB4">
            <w:pPr>
              <w:widowControl w:val="0"/>
              <w:numPr>
                <w:ilvl w:val="0"/>
                <w:numId w:val="33"/>
              </w:numPr>
              <w:spacing w:after="200" w:line="340" w:lineRule="atLeast"/>
              <w:ind w:left="0" w:hanging="284"/>
              <w:jc w:val="both"/>
            </w:pPr>
          </w:p>
        </w:tc>
        <w:tc>
          <w:tcPr>
            <w:tcW w:w="1538" w:type="dxa"/>
          </w:tcPr>
          <w:p w:rsidR="009A6DB4" w:rsidRPr="002B6DF9" w:rsidRDefault="009A6DB4" w:rsidP="009A6DB4">
            <w:pPr>
              <w:widowControl w:val="0"/>
              <w:numPr>
                <w:ilvl w:val="0"/>
                <w:numId w:val="33"/>
              </w:numPr>
              <w:spacing w:after="200" w:line="340" w:lineRule="atLeast"/>
              <w:ind w:left="0" w:hanging="284"/>
              <w:jc w:val="both"/>
            </w:pPr>
          </w:p>
        </w:tc>
        <w:tc>
          <w:tcPr>
            <w:tcW w:w="1607" w:type="dxa"/>
          </w:tcPr>
          <w:p w:rsidR="009A6DB4" w:rsidRPr="002B6DF9" w:rsidRDefault="009A6DB4" w:rsidP="00213D6B">
            <w:pPr>
              <w:widowControl w:val="0"/>
              <w:spacing w:after="200" w:line="340" w:lineRule="atLeast"/>
            </w:pPr>
          </w:p>
        </w:tc>
      </w:tr>
      <w:tr w:rsidR="009A6DB4" w:rsidRPr="002B6DF9" w:rsidTr="00213D6B">
        <w:tc>
          <w:tcPr>
            <w:tcW w:w="701" w:type="dxa"/>
          </w:tcPr>
          <w:p w:rsidR="009A6DB4" w:rsidRPr="00EC0004" w:rsidRDefault="009A6DB4" w:rsidP="00213D6B">
            <w:pPr>
              <w:widowControl w:val="0"/>
              <w:spacing w:after="200" w:line="340" w:lineRule="atLeast"/>
            </w:pPr>
            <w:r w:rsidRPr="00EC0004">
              <w:t>16</w:t>
            </w:r>
            <w:r>
              <w:t>.</w:t>
            </w:r>
          </w:p>
        </w:tc>
        <w:tc>
          <w:tcPr>
            <w:tcW w:w="4355" w:type="dxa"/>
          </w:tcPr>
          <w:p w:rsidR="009A6DB4" w:rsidRPr="002B6DF9" w:rsidRDefault="009A6DB4" w:rsidP="00213D6B">
            <w:pPr>
              <w:widowControl w:val="0"/>
              <w:spacing w:after="200" w:line="340" w:lineRule="atLeast"/>
            </w:pPr>
            <w:r w:rsidRPr="002B6DF9">
              <w:t>Με κοινή απόφαση των Υπουργών Εργασίας και Κοινωνικής Ασφάλισης, Οικονομικών και Υγείας και Κοινωνικής Αλληλεγγύης, καθορίζονται οι όροι, οι προϋποθέσεις, ο χρόνος και κάθε άλλη αναγκαία λεπτομέρεια για την εκπαίδευση και την πιστοποίηση των αναγκαίων προσόντων για την απόκτηση του τίτλου της ειδικότητας της ιατρικής της εργασίας από ιατρούς των περιπτώσεων α' και β' της προηγούμενης παραγράφου, καθώς και για την άσκηση αυτής έως την ολοκλήρωση της διαδικασίας για την απόκτηση του ως άνω τίτλου της ειδικότητας της ιατρικής της εργασίας.</w:t>
            </w:r>
          </w:p>
        </w:tc>
        <w:tc>
          <w:tcPr>
            <w:tcW w:w="1253" w:type="dxa"/>
          </w:tcPr>
          <w:p w:rsidR="009A6DB4" w:rsidRPr="002B6DF9" w:rsidRDefault="009A6DB4" w:rsidP="00213D6B">
            <w:pPr>
              <w:widowControl w:val="0"/>
              <w:spacing w:after="200" w:line="340" w:lineRule="atLeast"/>
            </w:pPr>
          </w:p>
        </w:tc>
        <w:tc>
          <w:tcPr>
            <w:tcW w:w="1538" w:type="dxa"/>
          </w:tcPr>
          <w:p w:rsidR="009A6DB4" w:rsidRPr="002B6DF9" w:rsidRDefault="009A6DB4" w:rsidP="00213D6B">
            <w:pPr>
              <w:widowControl w:val="0"/>
              <w:spacing w:after="200" w:line="340" w:lineRule="atLeast"/>
            </w:pPr>
          </w:p>
        </w:tc>
        <w:tc>
          <w:tcPr>
            <w:tcW w:w="1607" w:type="dxa"/>
          </w:tcPr>
          <w:p w:rsidR="009A6DB4" w:rsidRPr="002B6DF9" w:rsidRDefault="009A6DB4" w:rsidP="00213D6B">
            <w:pPr>
              <w:widowControl w:val="0"/>
              <w:spacing w:after="200" w:line="340" w:lineRule="atLeast"/>
            </w:pPr>
          </w:p>
        </w:tc>
      </w:tr>
      <w:tr w:rsidR="009A6DB4" w:rsidRPr="002B6DF9" w:rsidTr="00213D6B">
        <w:tc>
          <w:tcPr>
            <w:tcW w:w="701" w:type="dxa"/>
          </w:tcPr>
          <w:p w:rsidR="009A6DB4" w:rsidRPr="00EC0004" w:rsidRDefault="009A6DB4" w:rsidP="00213D6B">
            <w:pPr>
              <w:widowControl w:val="0"/>
              <w:spacing w:after="200" w:line="340" w:lineRule="atLeast"/>
            </w:pPr>
            <w:r w:rsidRPr="00EC0004">
              <w:t>17</w:t>
            </w:r>
            <w:r>
              <w:t>.</w:t>
            </w:r>
          </w:p>
        </w:tc>
        <w:tc>
          <w:tcPr>
            <w:tcW w:w="4355" w:type="dxa"/>
          </w:tcPr>
          <w:p w:rsidR="009A6DB4" w:rsidRPr="002B6DF9" w:rsidRDefault="009A6DB4" w:rsidP="00213D6B">
            <w:pPr>
              <w:widowControl w:val="0"/>
              <w:spacing w:after="200" w:line="340" w:lineRule="atLeast"/>
            </w:pPr>
            <w:r w:rsidRPr="002B6DF9">
              <w:t>Ο ιατρός εργασίας υπάγεται απευθείας στη διοίκηση της επιχείρησης.</w:t>
            </w:r>
          </w:p>
        </w:tc>
        <w:tc>
          <w:tcPr>
            <w:tcW w:w="1253" w:type="dxa"/>
          </w:tcPr>
          <w:p w:rsidR="009A6DB4" w:rsidRPr="002B6DF9" w:rsidRDefault="009A6DB4" w:rsidP="00213D6B">
            <w:pPr>
              <w:widowControl w:val="0"/>
              <w:spacing w:after="200" w:line="340" w:lineRule="atLeast"/>
            </w:pPr>
          </w:p>
        </w:tc>
        <w:tc>
          <w:tcPr>
            <w:tcW w:w="1538" w:type="dxa"/>
          </w:tcPr>
          <w:p w:rsidR="009A6DB4" w:rsidRPr="002B6DF9" w:rsidRDefault="009A6DB4" w:rsidP="00213D6B">
            <w:pPr>
              <w:widowControl w:val="0"/>
              <w:spacing w:after="200" w:line="340" w:lineRule="atLeast"/>
            </w:pPr>
          </w:p>
        </w:tc>
        <w:tc>
          <w:tcPr>
            <w:tcW w:w="1607" w:type="dxa"/>
          </w:tcPr>
          <w:p w:rsidR="009A6DB4" w:rsidRPr="002B6DF9" w:rsidRDefault="009A6DB4" w:rsidP="00213D6B">
            <w:pPr>
              <w:widowControl w:val="0"/>
              <w:spacing w:after="200" w:line="340" w:lineRule="atLeast"/>
            </w:pPr>
          </w:p>
        </w:tc>
      </w:tr>
      <w:tr w:rsidR="009A6DB4" w:rsidRPr="005C52F6" w:rsidTr="00213D6B">
        <w:tc>
          <w:tcPr>
            <w:tcW w:w="701" w:type="dxa"/>
          </w:tcPr>
          <w:p w:rsidR="009A6DB4" w:rsidRPr="002B6DF9" w:rsidRDefault="009A6DB4" w:rsidP="00213D6B">
            <w:pPr>
              <w:shd w:val="clear" w:color="auto" w:fill="FFFFFF"/>
              <w:spacing w:after="200" w:line="340" w:lineRule="atLeast"/>
              <w:rPr>
                <w:b/>
                <w:bCs/>
                <w:u w:val="single"/>
              </w:rPr>
            </w:pPr>
          </w:p>
        </w:tc>
        <w:tc>
          <w:tcPr>
            <w:tcW w:w="4355" w:type="dxa"/>
            <w:vMerge w:val="restart"/>
          </w:tcPr>
          <w:p w:rsidR="009A6DB4" w:rsidRPr="00EC0004" w:rsidRDefault="009A6DB4" w:rsidP="00213D6B">
            <w:pPr>
              <w:shd w:val="clear" w:color="auto" w:fill="FFFFFF"/>
              <w:spacing w:after="200" w:line="340" w:lineRule="atLeast"/>
              <w:rPr>
                <w:b/>
                <w:bCs/>
                <w:u w:val="single"/>
              </w:rPr>
            </w:pPr>
            <w:r w:rsidRPr="00EC0004">
              <w:rPr>
                <w:b/>
                <w:bCs/>
                <w:u w:val="single"/>
              </w:rPr>
              <w:t>ΣΥΜΒΟΥΛΕΥΤΙΚΕΣ  ΑΡΜΟΔΙΟΤΗΤΕΣ ΙΑΤΡΟΥ ΕΡΓΑΣΙΑΣ</w:t>
            </w:r>
          </w:p>
          <w:p w:rsidR="009A6DB4" w:rsidRPr="005C52F6" w:rsidRDefault="009A6DB4" w:rsidP="00213D6B">
            <w:pPr>
              <w:spacing w:after="200" w:line="340" w:lineRule="atLeast"/>
              <w:rPr>
                <w:b/>
                <w:bCs/>
                <w:u w:val="single"/>
              </w:rPr>
            </w:pPr>
            <w:r w:rsidRPr="002B6DF9">
              <w:rPr>
                <w:b/>
                <w:bCs/>
              </w:rPr>
              <w:t>(σύμφωνα με το άρθρο 17 του Ν.3850/2010)</w:t>
            </w:r>
          </w:p>
        </w:tc>
        <w:tc>
          <w:tcPr>
            <w:tcW w:w="1253" w:type="dxa"/>
          </w:tcPr>
          <w:p w:rsidR="009A6DB4" w:rsidRPr="005C52F6" w:rsidRDefault="009A6DB4" w:rsidP="00213D6B">
            <w:pPr>
              <w:shd w:val="clear" w:color="auto" w:fill="FFFFFF"/>
              <w:spacing w:after="200" w:line="340" w:lineRule="atLeast"/>
              <w:rPr>
                <w:b/>
                <w:bCs/>
                <w:u w:val="single"/>
              </w:rPr>
            </w:pPr>
          </w:p>
        </w:tc>
        <w:tc>
          <w:tcPr>
            <w:tcW w:w="1538" w:type="dxa"/>
          </w:tcPr>
          <w:p w:rsidR="009A6DB4" w:rsidRPr="005C52F6" w:rsidRDefault="009A6DB4" w:rsidP="00213D6B">
            <w:pPr>
              <w:shd w:val="clear" w:color="auto" w:fill="FFFFFF"/>
              <w:spacing w:after="200" w:line="340" w:lineRule="atLeast"/>
              <w:rPr>
                <w:b/>
                <w:bCs/>
                <w:u w:val="single"/>
              </w:rPr>
            </w:pPr>
          </w:p>
        </w:tc>
        <w:tc>
          <w:tcPr>
            <w:tcW w:w="1607" w:type="dxa"/>
          </w:tcPr>
          <w:p w:rsidR="009A6DB4" w:rsidRPr="005C52F6" w:rsidRDefault="009A6DB4" w:rsidP="00213D6B">
            <w:pPr>
              <w:shd w:val="clear" w:color="auto" w:fill="FFFFFF"/>
              <w:spacing w:after="200" w:line="340" w:lineRule="atLeast"/>
              <w:rPr>
                <w:b/>
                <w:bCs/>
                <w:u w:val="single"/>
              </w:rPr>
            </w:pPr>
          </w:p>
        </w:tc>
      </w:tr>
      <w:tr w:rsidR="009A6DB4" w:rsidRPr="002B6DF9" w:rsidTr="00213D6B">
        <w:tc>
          <w:tcPr>
            <w:tcW w:w="701" w:type="dxa"/>
          </w:tcPr>
          <w:p w:rsidR="009A6DB4" w:rsidRPr="005C52F6" w:rsidRDefault="009A6DB4" w:rsidP="00213D6B">
            <w:pPr>
              <w:spacing w:after="200" w:line="340" w:lineRule="atLeast"/>
              <w:rPr>
                <w:b/>
                <w:bCs/>
              </w:rPr>
            </w:pPr>
          </w:p>
        </w:tc>
        <w:tc>
          <w:tcPr>
            <w:tcW w:w="4355" w:type="dxa"/>
            <w:vMerge/>
          </w:tcPr>
          <w:p w:rsidR="009A6DB4" w:rsidRPr="002B6DF9" w:rsidRDefault="009A6DB4" w:rsidP="00213D6B">
            <w:pPr>
              <w:spacing w:after="200" w:line="340" w:lineRule="atLeast"/>
              <w:rPr>
                <w:rFonts w:eastAsia="MgHelveticaUCPol"/>
              </w:rPr>
            </w:pPr>
          </w:p>
        </w:tc>
        <w:tc>
          <w:tcPr>
            <w:tcW w:w="1253" w:type="dxa"/>
          </w:tcPr>
          <w:p w:rsidR="009A6DB4" w:rsidRPr="002B6DF9" w:rsidRDefault="009A6DB4" w:rsidP="00213D6B">
            <w:pPr>
              <w:spacing w:after="200" w:line="340" w:lineRule="atLeast"/>
              <w:rPr>
                <w:b/>
                <w:bCs/>
              </w:rPr>
            </w:pPr>
          </w:p>
        </w:tc>
        <w:tc>
          <w:tcPr>
            <w:tcW w:w="1538" w:type="dxa"/>
          </w:tcPr>
          <w:p w:rsidR="009A6DB4" w:rsidRPr="002B6DF9" w:rsidRDefault="009A6DB4" w:rsidP="00213D6B">
            <w:pPr>
              <w:spacing w:after="200" w:line="340" w:lineRule="atLeast"/>
              <w:rPr>
                <w:b/>
                <w:bCs/>
              </w:rPr>
            </w:pPr>
          </w:p>
        </w:tc>
        <w:tc>
          <w:tcPr>
            <w:tcW w:w="1607" w:type="dxa"/>
          </w:tcPr>
          <w:p w:rsidR="009A6DB4" w:rsidRPr="002B6DF9" w:rsidRDefault="009A6DB4" w:rsidP="00213D6B">
            <w:pPr>
              <w:spacing w:after="200" w:line="340" w:lineRule="atLeast"/>
              <w:rPr>
                <w:b/>
                <w:bCs/>
              </w:rPr>
            </w:pPr>
          </w:p>
        </w:tc>
      </w:tr>
      <w:tr w:rsidR="009A6DB4" w:rsidRPr="002B6DF9" w:rsidTr="00213D6B">
        <w:tc>
          <w:tcPr>
            <w:tcW w:w="701" w:type="dxa"/>
          </w:tcPr>
          <w:p w:rsidR="009A6DB4" w:rsidRPr="00EC0004" w:rsidRDefault="009A6DB4" w:rsidP="009A6DB4">
            <w:pPr>
              <w:widowControl w:val="0"/>
              <w:numPr>
                <w:ilvl w:val="0"/>
                <w:numId w:val="34"/>
              </w:numPr>
              <w:autoSpaceDE w:val="0"/>
              <w:spacing w:after="200" w:line="340" w:lineRule="atLeast"/>
              <w:ind w:left="0" w:hanging="284"/>
              <w:jc w:val="both"/>
            </w:pPr>
            <w:r w:rsidRPr="00EC0004">
              <w:t>18</w:t>
            </w:r>
            <w:r>
              <w:t>.</w:t>
            </w:r>
          </w:p>
        </w:tc>
        <w:tc>
          <w:tcPr>
            <w:tcW w:w="4355" w:type="dxa"/>
          </w:tcPr>
          <w:p w:rsidR="009A6DB4" w:rsidRPr="002B6DF9" w:rsidRDefault="009A6DB4" w:rsidP="009A6DB4">
            <w:pPr>
              <w:widowControl w:val="0"/>
              <w:numPr>
                <w:ilvl w:val="0"/>
                <w:numId w:val="34"/>
              </w:numPr>
              <w:autoSpaceDE w:val="0"/>
              <w:spacing w:after="200" w:line="340" w:lineRule="atLeast"/>
              <w:ind w:left="0" w:hanging="284"/>
              <w:jc w:val="both"/>
            </w:pPr>
            <w:r w:rsidRPr="002B6DF9">
              <w:t>Ο ιατρός εργασίας παρέχει υποδείξεις και συμβουλές στον εργοδότη, στους εργαζομένους και στους εκπροσώπους τους, γραπτά ή προφορικά, σχετικά με τα μέτρα που πρέπει να λαμβάνονται για τη σωματική και ψυχική υγεία των εργαζομένων. Τις γραπτές υποδείξεις ο ιατρός εργασίας καταχωρεί στο ειδικό βιβλίο του άρθρου 14 του Ν.3850/2010. Ο εργοδότης λαμβάνει γνώση ενυπογράφως των υποδείξεων που καταχωρούνται σε αυτό το βιβλίο.</w:t>
            </w:r>
          </w:p>
        </w:tc>
        <w:tc>
          <w:tcPr>
            <w:tcW w:w="1253" w:type="dxa"/>
          </w:tcPr>
          <w:p w:rsidR="009A6DB4" w:rsidRPr="002B6DF9" w:rsidRDefault="009A6DB4" w:rsidP="009A6DB4">
            <w:pPr>
              <w:widowControl w:val="0"/>
              <w:numPr>
                <w:ilvl w:val="0"/>
                <w:numId w:val="34"/>
              </w:numPr>
              <w:autoSpaceDE w:val="0"/>
              <w:spacing w:after="200" w:line="340" w:lineRule="atLeast"/>
              <w:ind w:left="0" w:hanging="284"/>
              <w:jc w:val="both"/>
            </w:pPr>
          </w:p>
        </w:tc>
        <w:tc>
          <w:tcPr>
            <w:tcW w:w="1538" w:type="dxa"/>
          </w:tcPr>
          <w:p w:rsidR="009A6DB4" w:rsidRPr="002B6DF9" w:rsidRDefault="009A6DB4" w:rsidP="009A6DB4">
            <w:pPr>
              <w:widowControl w:val="0"/>
              <w:numPr>
                <w:ilvl w:val="0"/>
                <w:numId w:val="34"/>
              </w:numPr>
              <w:autoSpaceDE w:val="0"/>
              <w:spacing w:after="200" w:line="340" w:lineRule="atLeast"/>
              <w:ind w:left="0" w:hanging="284"/>
              <w:jc w:val="both"/>
            </w:pPr>
          </w:p>
        </w:tc>
        <w:tc>
          <w:tcPr>
            <w:tcW w:w="1607" w:type="dxa"/>
          </w:tcPr>
          <w:p w:rsidR="009A6DB4" w:rsidRPr="002B6DF9" w:rsidRDefault="009A6DB4" w:rsidP="009A6DB4">
            <w:pPr>
              <w:widowControl w:val="0"/>
              <w:numPr>
                <w:ilvl w:val="0"/>
                <w:numId w:val="34"/>
              </w:numPr>
              <w:autoSpaceDE w:val="0"/>
              <w:spacing w:after="200" w:line="340" w:lineRule="atLeast"/>
              <w:ind w:left="0" w:hanging="284"/>
              <w:jc w:val="both"/>
            </w:pPr>
          </w:p>
        </w:tc>
      </w:tr>
      <w:tr w:rsidR="009A6DB4" w:rsidRPr="002B6DF9" w:rsidTr="00213D6B">
        <w:tc>
          <w:tcPr>
            <w:tcW w:w="701" w:type="dxa"/>
          </w:tcPr>
          <w:p w:rsidR="009A6DB4" w:rsidRPr="00EC0004" w:rsidRDefault="009A6DB4" w:rsidP="00213D6B">
            <w:pPr>
              <w:widowControl w:val="0"/>
              <w:autoSpaceDE w:val="0"/>
              <w:spacing w:after="200" w:line="340" w:lineRule="atLeast"/>
              <w:rPr>
                <w:lang w:val="en-US"/>
              </w:rPr>
            </w:pPr>
            <w:r w:rsidRPr="00EC0004">
              <w:t>19</w:t>
            </w:r>
            <w:r>
              <w:t>.</w:t>
            </w:r>
          </w:p>
        </w:tc>
        <w:tc>
          <w:tcPr>
            <w:tcW w:w="4355" w:type="dxa"/>
          </w:tcPr>
          <w:p w:rsidR="009A6DB4" w:rsidRPr="002B6DF9" w:rsidRDefault="009A6DB4" w:rsidP="00213D6B">
            <w:pPr>
              <w:widowControl w:val="0"/>
              <w:autoSpaceDE w:val="0"/>
              <w:spacing w:after="200" w:line="340" w:lineRule="atLeast"/>
            </w:pPr>
            <w:r w:rsidRPr="00EC0004">
              <w:rPr>
                <w:lang w:val="en-US"/>
              </w:rPr>
              <w:t>O</w:t>
            </w:r>
            <w:r w:rsidRPr="002B6DF9">
              <w:t xml:space="preserve"> ιατρός εργασίας συμβουλεύει σε θέματα σχεδιασμού, προγραμματισμού, τροποποίησης της παραγωγικής διαδικασίας, κατασκευής και συντήρησης εγκαταστάσεων, σύμφωνα με τους κανόνες υγείας και ασφάλειας των εργαζομένων.</w:t>
            </w:r>
          </w:p>
        </w:tc>
        <w:tc>
          <w:tcPr>
            <w:tcW w:w="1253" w:type="dxa"/>
          </w:tcPr>
          <w:p w:rsidR="009A6DB4" w:rsidRPr="002B6DF9" w:rsidRDefault="009A6DB4" w:rsidP="009A6DB4">
            <w:pPr>
              <w:widowControl w:val="0"/>
              <w:numPr>
                <w:ilvl w:val="0"/>
                <w:numId w:val="34"/>
              </w:numPr>
              <w:autoSpaceDE w:val="0"/>
              <w:spacing w:after="200" w:line="340" w:lineRule="atLeast"/>
              <w:ind w:left="0" w:hanging="284"/>
              <w:jc w:val="both"/>
            </w:pPr>
          </w:p>
        </w:tc>
        <w:tc>
          <w:tcPr>
            <w:tcW w:w="1538" w:type="dxa"/>
          </w:tcPr>
          <w:p w:rsidR="009A6DB4" w:rsidRPr="002B6DF9" w:rsidRDefault="009A6DB4" w:rsidP="009A6DB4">
            <w:pPr>
              <w:widowControl w:val="0"/>
              <w:numPr>
                <w:ilvl w:val="0"/>
                <w:numId w:val="34"/>
              </w:numPr>
              <w:autoSpaceDE w:val="0"/>
              <w:spacing w:after="200" w:line="340" w:lineRule="atLeast"/>
              <w:ind w:left="0" w:hanging="284"/>
              <w:jc w:val="both"/>
            </w:pPr>
          </w:p>
        </w:tc>
        <w:tc>
          <w:tcPr>
            <w:tcW w:w="1607" w:type="dxa"/>
          </w:tcPr>
          <w:p w:rsidR="009A6DB4" w:rsidRPr="002B6DF9" w:rsidRDefault="009A6DB4" w:rsidP="00213D6B">
            <w:pPr>
              <w:widowControl w:val="0"/>
              <w:spacing w:after="200" w:line="340" w:lineRule="atLeast"/>
            </w:pPr>
          </w:p>
        </w:tc>
      </w:tr>
      <w:tr w:rsidR="009A6DB4" w:rsidRPr="002B6DF9" w:rsidTr="00213D6B">
        <w:tc>
          <w:tcPr>
            <w:tcW w:w="701" w:type="dxa"/>
          </w:tcPr>
          <w:p w:rsidR="009A6DB4" w:rsidRPr="00EC0004" w:rsidRDefault="009A6DB4" w:rsidP="00213D6B">
            <w:pPr>
              <w:widowControl w:val="0"/>
              <w:spacing w:after="200" w:line="340" w:lineRule="atLeast"/>
            </w:pPr>
            <w:r w:rsidRPr="00EC0004">
              <w:t>20</w:t>
            </w:r>
            <w:r>
              <w:t>.</w:t>
            </w:r>
          </w:p>
        </w:tc>
        <w:tc>
          <w:tcPr>
            <w:tcW w:w="4355" w:type="dxa"/>
          </w:tcPr>
          <w:p w:rsidR="009A6DB4" w:rsidRPr="002B6DF9" w:rsidRDefault="009A6DB4" w:rsidP="00213D6B">
            <w:pPr>
              <w:widowControl w:val="0"/>
              <w:spacing w:after="200" w:line="340" w:lineRule="atLeast"/>
            </w:pPr>
            <w:r w:rsidRPr="00EC0004">
              <w:rPr>
                <w:lang w:val="en-US"/>
              </w:rPr>
              <w:t>O</w:t>
            </w:r>
            <w:r w:rsidRPr="002B6DF9">
              <w:t xml:space="preserve"> ιατρός εργασίας συμβουλεύει για τη λήψη μέτρων προστασίας κατά την εισαγωγή και χρήση υλών και προμήθειας μέσων εξοπλισμού.</w:t>
            </w:r>
          </w:p>
        </w:tc>
        <w:tc>
          <w:tcPr>
            <w:tcW w:w="1253" w:type="dxa"/>
          </w:tcPr>
          <w:p w:rsidR="009A6DB4" w:rsidRPr="002B6DF9" w:rsidRDefault="009A6DB4" w:rsidP="00213D6B">
            <w:pPr>
              <w:widowControl w:val="0"/>
              <w:spacing w:after="200" w:line="340" w:lineRule="atLeast"/>
            </w:pPr>
          </w:p>
        </w:tc>
        <w:tc>
          <w:tcPr>
            <w:tcW w:w="1538" w:type="dxa"/>
          </w:tcPr>
          <w:p w:rsidR="009A6DB4" w:rsidRPr="002B6DF9" w:rsidRDefault="009A6DB4" w:rsidP="00213D6B">
            <w:pPr>
              <w:widowControl w:val="0"/>
              <w:spacing w:after="200" w:line="340" w:lineRule="atLeast"/>
            </w:pPr>
          </w:p>
        </w:tc>
        <w:tc>
          <w:tcPr>
            <w:tcW w:w="1607" w:type="dxa"/>
          </w:tcPr>
          <w:p w:rsidR="009A6DB4" w:rsidRPr="002B6DF9" w:rsidRDefault="009A6DB4" w:rsidP="00213D6B">
            <w:pPr>
              <w:widowControl w:val="0"/>
              <w:spacing w:after="200" w:line="340" w:lineRule="atLeast"/>
            </w:pPr>
          </w:p>
        </w:tc>
      </w:tr>
      <w:tr w:rsidR="009A6DB4" w:rsidRPr="002B6DF9" w:rsidTr="00213D6B">
        <w:tc>
          <w:tcPr>
            <w:tcW w:w="701" w:type="dxa"/>
          </w:tcPr>
          <w:p w:rsidR="009A6DB4" w:rsidRPr="00EC0004" w:rsidRDefault="009A6DB4" w:rsidP="00213D6B">
            <w:pPr>
              <w:widowControl w:val="0"/>
              <w:spacing w:after="200" w:line="340" w:lineRule="atLeast"/>
            </w:pPr>
            <w:r w:rsidRPr="00EC0004">
              <w:t>21</w:t>
            </w:r>
            <w:r>
              <w:t>.</w:t>
            </w:r>
          </w:p>
        </w:tc>
        <w:tc>
          <w:tcPr>
            <w:tcW w:w="4355" w:type="dxa"/>
          </w:tcPr>
          <w:p w:rsidR="009A6DB4" w:rsidRPr="002B6DF9" w:rsidRDefault="009A6DB4" w:rsidP="00213D6B">
            <w:pPr>
              <w:widowControl w:val="0"/>
              <w:spacing w:after="200" w:line="340" w:lineRule="atLeast"/>
            </w:pPr>
            <w:r w:rsidRPr="00EC0004">
              <w:rPr>
                <w:lang w:val="en-US"/>
              </w:rPr>
              <w:t>O</w:t>
            </w:r>
            <w:r w:rsidRPr="002B6DF9">
              <w:t xml:space="preserve"> ιατρός εργασίας συμβουλεύει σε θέματα φυσιολογίας και ψυχολογίας της εργασίας, εργονομίας και υγιεινής της εργασίας, της διευθέτησης και διαμόρφωσης των θέσεων και του περιβάλλοντος της εργασίας και της οργάνωσης της παραγωγικής διαδικασίας.</w:t>
            </w:r>
          </w:p>
        </w:tc>
        <w:tc>
          <w:tcPr>
            <w:tcW w:w="1253" w:type="dxa"/>
          </w:tcPr>
          <w:p w:rsidR="009A6DB4" w:rsidRPr="002B6DF9" w:rsidRDefault="009A6DB4" w:rsidP="00213D6B">
            <w:pPr>
              <w:widowControl w:val="0"/>
              <w:spacing w:after="200" w:line="340" w:lineRule="atLeast"/>
            </w:pPr>
          </w:p>
        </w:tc>
        <w:tc>
          <w:tcPr>
            <w:tcW w:w="1538" w:type="dxa"/>
          </w:tcPr>
          <w:p w:rsidR="009A6DB4" w:rsidRPr="002B6DF9" w:rsidRDefault="009A6DB4" w:rsidP="00213D6B">
            <w:pPr>
              <w:widowControl w:val="0"/>
              <w:spacing w:after="200" w:line="340" w:lineRule="atLeast"/>
            </w:pPr>
          </w:p>
        </w:tc>
        <w:tc>
          <w:tcPr>
            <w:tcW w:w="1607" w:type="dxa"/>
          </w:tcPr>
          <w:p w:rsidR="009A6DB4" w:rsidRPr="002B6DF9" w:rsidRDefault="009A6DB4" w:rsidP="00213D6B">
            <w:pPr>
              <w:widowControl w:val="0"/>
              <w:spacing w:after="200" w:line="340" w:lineRule="atLeast"/>
            </w:pPr>
          </w:p>
        </w:tc>
      </w:tr>
      <w:tr w:rsidR="009A6DB4" w:rsidRPr="002B6DF9" w:rsidTr="00213D6B">
        <w:tc>
          <w:tcPr>
            <w:tcW w:w="701" w:type="dxa"/>
          </w:tcPr>
          <w:p w:rsidR="009A6DB4" w:rsidRPr="00EC0004" w:rsidRDefault="009A6DB4" w:rsidP="00213D6B">
            <w:pPr>
              <w:widowControl w:val="0"/>
              <w:spacing w:after="200" w:line="340" w:lineRule="atLeast"/>
            </w:pPr>
            <w:r w:rsidRPr="00EC0004">
              <w:t>22</w:t>
            </w:r>
            <w:r>
              <w:t>.</w:t>
            </w:r>
          </w:p>
        </w:tc>
        <w:tc>
          <w:tcPr>
            <w:tcW w:w="4355" w:type="dxa"/>
          </w:tcPr>
          <w:p w:rsidR="009A6DB4" w:rsidRPr="002B6DF9" w:rsidRDefault="009A6DB4" w:rsidP="00213D6B">
            <w:pPr>
              <w:widowControl w:val="0"/>
              <w:spacing w:after="200" w:line="340" w:lineRule="atLeast"/>
            </w:pPr>
            <w:r w:rsidRPr="00EC0004">
              <w:rPr>
                <w:lang w:val="en-US"/>
              </w:rPr>
              <w:t>O</w:t>
            </w:r>
            <w:r w:rsidRPr="002B6DF9">
              <w:t xml:space="preserve"> ιατρός εργασίας συμβουλεύει σε θέματα οργάνωσης υπηρεσίας παροχής πρώτων βοηθειών.</w:t>
            </w:r>
          </w:p>
        </w:tc>
        <w:tc>
          <w:tcPr>
            <w:tcW w:w="1253" w:type="dxa"/>
          </w:tcPr>
          <w:p w:rsidR="009A6DB4" w:rsidRPr="002B6DF9" w:rsidRDefault="009A6DB4" w:rsidP="00213D6B">
            <w:pPr>
              <w:widowControl w:val="0"/>
              <w:spacing w:after="200" w:line="340" w:lineRule="atLeast"/>
            </w:pPr>
          </w:p>
        </w:tc>
        <w:tc>
          <w:tcPr>
            <w:tcW w:w="1538" w:type="dxa"/>
          </w:tcPr>
          <w:p w:rsidR="009A6DB4" w:rsidRPr="002B6DF9" w:rsidRDefault="009A6DB4" w:rsidP="00213D6B">
            <w:pPr>
              <w:widowControl w:val="0"/>
              <w:spacing w:after="200" w:line="340" w:lineRule="atLeast"/>
            </w:pPr>
          </w:p>
        </w:tc>
        <w:tc>
          <w:tcPr>
            <w:tcW w:w="1607" w:type="dxa"/>
          </w:tcPr>
          <w:p w:rsidR="009A6DB4" w:rsidRPr="002B6DF9" w:rsidRDefault="009A6DB4" w:rsidP="00213D6B">
            <w:pPr>
              <w:widowControl w:val="0"/>
              <w:spacing w:after="200" w:line="340" w:lineRule="atLeast"/>
            </w:pPr>
          </w:p>
        </w:tc>
      </w:tr>
      <w:tr w:rsidR="009A6DB4" w:rsidRPr="002B6DF9" w:rsidTr="00213D6B">
        <w:tc>
          <w:tcPr>
            <w:tcW w:w="701" w:type="dxa"/>
          </w:tcPr>
          <w:p w:rsidR="009A6DB4" w:rsidRPr="00EC0004" w:rsidRDefault="009A6DB4" w:rsidP="00213D6B">
            <w:pPr>
              <w:widowControl w:val="0"/>
              <w:spacing w:after="200" w:line="340" w:lineRule="atLeast"/>
            </w:pPr>
            <w:r w:rsidRPr="00EC0004">
              <w:t>23</w:t>
            </w:r>
            <w:r>
              <w:t>.</w:t>
            </w:r>
          </w:p>
        </w:tc>
        <w:tc>
          <w:tcPr>
            <w:tcW w:w="4355" w:type="dxa"/>
          </w:tcPr>
          <w:p w:rsidR="009A6DB4" w:rsidRPr="002B6DF9" w:rsidRDefault="009A6DB4" w:rsidP="00213D6B">
            <w:pPr>
              <w:widowControl w:val="0"/>
              <w:spacing w:after="200" w:line="340" w:lineRule="atLeast"/>
            </w:pPr>
            <w:r w:rsidRPr="00EC0004">
              <w:rPr>
                <w:lang w:val="en-US"/>
              </w:rPr>
              <w:t>O</w:t>
            </w:r>
            <w:r w:rsidRPr="002B6DF9">
              <w:t xml:space="preserve"> ιατρός εργασίας συμβουλεύει σε θέματα αρχικής τοποθέτησης και αλλαγής θέσης εργασίας για λόγους υγείας, προσωρινά ή μόνιμα, καθώς και ένταξης ή επανένταξης μειονεκτούντων ατόμων στην παραγωγική διαδικασία, ακόμη και με υπόδειξη αναμόρφωσης της θέσης εργασίας.</w:t>
            </w:r>
          </w:p>
        </w:tc>
        <w:tc>
          <w:tcPr>
            <w:tcW w:w="1253" w:type="dxa"/>
          </w:tcPr>
          <w:p w:rsidR="009A6DB4" w:rsidRPr="002B6DF9" w:rsidRDefault="009A6DB4" w:rsidP="00213D6B">
            <w:pPr>
              <w:widowControl w:val="0"/>
              <w:spacing w:after="200" w:line="340" w:lineRule="atLeast"/>
            </w:pPr>
          </w:p>
        </w:tc>
        <w:tc>
          <w:tcPr>
            <w:tcW w:w="1538" w:type="dxa"/>
          </w:tcPr>
          <w:p w:rsidR="009A6DB4" w:rsidRPr="002B6DF9" w:rsidRDefault="009A6DB4" w:rsidP="00213D6B">
            <w:pPr>
              <w:widowControl w:val="0"/>
              <w:spacing w:after="200" w:line="340" w:lineRule="atLeast"/>
            </w:pPr>
          </w:p>
        </w:tc>
        <w:tc>
          <w:tcPr>
            <w:tcW w:w="1607" w:type="dxa"/>
          </w:tcPr>
          <w:p w:rsidR="009A6DB4" w:rsidRPr="002B6DF9" w:rsidRDefault="009A6DB4" w:rsidP="00213D6B">
            <w:pPr>
              <w:widowControl w:val="0"/>
              <w:spacing w:after="200" w:line="340" w:lineRule="atLeast"/>
            </w:pPr>
          </w:p>
        </w:tc>
      </w:tr>
      <w:tr w:rsidR="009A6DB4" w:rsidRPr="002B6DF9" w:rsidTr="00213D6B">
        <w:tc>
          <w:tcPr>
            <w:tcW w:w="701" w:type="dxa"/>
          </w:tcPr>
          <w:p w:rsidR="009A6DB4" w:rsidRPr="00EC0004" w:rsidRDefault="009A6DB4" w:rsidP="00213D6B">
            <w:pPr>
              <w:widowControl w:val="0"/>
              <w:spacing w:after="200" w:line="340" w:lineRule="atLeast"/>
            </w:pPr>
            <w:r w:rsidRPr="00EC0004">
              <w:t>24</w:t>
            </w:r>
            <w:r>
              <w:t>.</w:t>
            </w:r>
          </w:p>
        </w:tc>
        <w:tc>
          <w:tcPr>
            <w:tcW w:w="4355" w:type="dxa"/>
          </w:tcPr>
          <w:p w:rsidR="009A6DB4" w:rsidRPr="002B6DF9" w:rsidRDefault="009A6DB4" w:rsidP="00213D6B">
            <w:pPr>
              <w:widowControl w:val="0"/>
              <w:spacing w:after="200" w:line="340" w:lineRule="atLeast"/>
              <w:ind w:left="360"/>
            </w:pPr>
            <w:r w:rsidRPr="002B6DF9">
              <w:t>Ο ιατρός εργασίας δεν επιτρέπεται να χρησιμοποιείται για να επαληθεύει το δικαιολογημένο ή μη, λόγω νόσου, απουσίας εργαζομένου.</w:t>
            </w:r>
          </w:p>
        </w:tc>
        <w:tc>
          <w:tcPr>
            <w:tcW w:w="1253" w:type="dxa"/>
          </w:tcPr>
          <w:p w:rsidR="009A6DB4" w:rsidRPr="002B6DF9" w:rsidRDefault="009A6DB4" w:rsidP="00213D6B">
            <w:pPr>
              <w:widowControl w:val="0"/>
              <w:spacing w:after="200" w:line="340" w:lineRule="atLeast"/>
            </w:pPr>
          </w:p>
        </w:tc>
        <w:tc>
          <w:tcPr>
            <w:tcW w:w="1538" w:type="dxa"/>
          </w:tcPr>
          <w:p w:rsidR="009A6DB4" w:rsidRPr="002B6DF9" w:rsidRDefault="009A6DB4" w:rsidP="00213D6B">
            <w:pPr>
              <w:widowControl w:val="0"/>
              <w:spacing w:after="200" w:line="340" w:lineRule="atLeast"/>
            </w:pPr>
          </w:p>
        </w:tc>
        <w:tc>
          <w:tcPr>
            <w:tcW w:w="1607" w:type="dxa"/>
          </w:tcPr>
          <w:p w:rsidR="009A6DB4" w:rsidRPr="002B6DF9" w:rsidRDefault="009A6DB4" w:rsidP="00213D6B">
            <w:pPr>
              <w:widowControl w:val="0"/>
              <w:spacing w:after="200" w:line="340" w:lineRule="atLeast"/>
            </w:pPr>
          </w:p>
        </w:tc>
      </w:tr>
      <w:tr w:rsidR="009A6DB4" w:rsidRPr="002B6DF9" w:rsidTr="00213D6B">
        <w:tc>
          <w:tcPr>
            <w:tcW w:w="701" w:type="dxa"/>
          </w:tcPr>
          <w:p w:rsidR="009A6DB4" w:rsidRPr="002B6DF9" w:rsidRDefault="009A6DB4" w:rsidP="00213D6B">
            <w:pPr>
              <w:spacing w:after="200" w:line="340" w:lineRule="atLeast"/>
              <w:rPr>
                <w:b/>
              </w:rPr>
            </w:pPr>
          </w:p>
        </w:tc>
        <w:tc>
          <w:tcPr>
            <w:tcW w:w="4355" w:type="dxa"/>
          </w:tcPr>
          <w:p w:rsidR="009A6DB4" w:rsidRPr="002B6DF9" w:rsidRDefault="009A6DB4" w:rsidP="00213D6B">
            <w:pPr>
              <w:spacing w:after="200" w:line="340" w:lineRule="atLeast"/>
              <w:rPr>
                <w:rFonts w:eastAsia="MgHelveticaUCPol"/>
              </w:rPr>
            </w:pPr>
            <w:r w:rsidRPr="002B6DF9">
              <w:rPr>
                <w:b/>
              </w:rPr>
              <w:t>ΕΠΙΒΛΕΨΗ ΤΗΣ ΥΓΕΙΑΣ ΤΩΝ ΕΡΓΑΖΟΜΕΝΩΝ</w:t>
            </w:r>
            <w:r w:rsidRPr="002B6DF9">
              <w:rPr>
                <w:b/>
                <w:bCs/>
              </w:rPr>
              <w:br/>
              <w:t>(σύμφωνα με το άρθρο 18 του Ν.3850/2010)</w:t>
            </w:r>
          </w:p>
        </w:tc>
        <w:tc>
          <w:tcPr>
            <w:tcW w:w="1253" w:type="dxa"/>
          </w:tcPr>
          <w:p w:rsidR="009A6DB4" w:rsidRPr="002B6DF9" w:rsidRDefault="009A6DB4" w:rsidP="00213D6B">
            <w:pPr>
              <w:spacing w:after="200" w:line="340" w:lineRule="atLeast"/>
              <w:rPr>
                <w:b/>
              </w:rPr>
            </w:pPr>
          </w:p>
        </w:tc>
        <w:tc>
          <w:tcPr>
            <w:tcW w:w="1538" w:type="dxa"/>
          </w:tcPr>
          <w:p w:rsidR="009A6DB4" w:rsidRPr="002B6DF9" w:rsidRDefault="009A6DB4" w:rsidP="00213D6B">
            <w:pPr>
              <w:spacing w:after="200" w:line="340" w:lineRule="atLeast"/>
              <w:rPr>
                <w:b/>
              </w:rPr>
            </w:pPr>
          </w:p>
        </w:tc>
        <w:tc>
          <w:tcPr>
            <w:tcW w:w="1607" w:type="dxa"/>
          </w:tcPr>
          <w:p w:rsidR="009A6DB4" w:rsidRPr="002B6DF9" w:rsidRDefault="009A6DB4" w:rsidP="00213D6B">
            <w:pPr>
              <w:spacing w:after="200" w:line="340" w:lineRule="atLeast"/>
              <w:rPr>
                <w:b/>
              </w:rPr>
            </w:pPr>
          </w:p>
        </w:tc>
      </w:tr>
      <w:tr w:rsidR="009A6DB4" w:rsidRPr="002B6DF9" w:rsidTr="00213D6B">
        <w:tc>
          <w:tcPr>
            <w:tcW w:w="701" w:type="dxa"/>
          </w:tcPr>
          <w:p w:rsidR="009A6DB4" w:rsidRPr="00EC0004" w:rsidRDefault="009A6DB4" w:rsidP="00213D6B">
            <w:pPr>
              <w:widowControl w:val="0"/>
              <w:spacing w:after="200" w:line="340" w:lineRule="atLeast"/>
            </w:pPr>
            <w:r w:rsidRPr="00EC0004">
              <w:t>25</w:t>
            </w:r>
            <w:r>
              <w:t>.</w:t>
            </w:r>
          </w:p>
        </w:tc>
        <w:tc>
          <w:tcPr>
            <w:tcW w:w="4355" w:type="dxa"/>
          </w:tcPr>
          <w:p w:rsidR="009A6DB4" w:rsidRPr="002B6DF9" w:rsidRDefault="009A6DB4" w:rsidP="00213D6B">
            <w:pPr>
              <w:widowControl w:val="0"/>
              <w:spacing w:after="200" w:line="340" w:lineRule="atLeast"/>
              <w:ind w:left="284"/>
            </w:pPr>
            <w:r w:rsidRPr="002B6DF9">
              <w:t>Ο ιατρός εργασίας προβαίνει σε ιατρικό έλεγχο των εργαζομένων σχετικό με τη θέση εργασίας τους, μετά την πρόσληψη τους ή την αλλαγή θέσης εργασίας, καθώς και σε περιοδικό ιατρικό έλεγχο Εκτιμά την καταλληλότητα των εργαζομένων για τη συγκεκριμένη εργασία, αξιολογεί και καταχωρεί τα αποτελέσματα των εξετάσεων, εκδίδει βεβαίωση των παραπάνω εκτιμήσεων και την κοινοποιεί στον εργοδότη. Το περιεχόμενο της βεβαίωσης πρέπει να εξασφαλίζει το ιατρικό απόρρητο υπέρ του εργαζομένου και μπορεί να ελεγχθεί από τους υγειονομικούς επιθεωρητές του Υπουργείου Εργασίας και Κοινωνικής Ασφάλισης, για την κατοχύρωση του εργαζομένου και του εργοδότη.</w:t>
            </w:r>
          </w:p>
        </w:tc>
        <w:tc>
          <w:tcPr>
            <w:tcW w:w="1253" w:type="dxa"/>
          </w:tcPr>
          <w:p w:rsidR="009A6DB4" w:rsidRPr="002B6DF9" w:rsidRDefault="009A6DB4" w:rsidP="00213D6B">
            <w:pPr>
              <w:widowControl w:val="0"/>
              <w:spacing w:after="200" w:line="340" w:lineRule="atLeast"/>
              <w:ind w:left="284"/>
            </w:pPr>
          </w:p>
        </w:tc>
        <w:tc>
          <w:tcPr>
            <w:tcW w:w="1538" w:type="dxa"/>
          </w:tcPr>
          <w:p w:rsidR="009A6DB4" w:rsidRPr="002B6DF9" w:rsidRDefault="009A6DB4" w:rsidP="00213D6B">
            <w:pPr>
              <w:widowControl w:val="0"/>
              <w:spacing w:after="200" w:line="340" w:lineRule="atLeast"/>
              <w:ind w:left="284"/>
            </w:pPr>
          </w:p>
        </w:tc>
        <w:tc>
          <w:tcPr>
            <w:tcW w:w="1607" w:type="dxa"/>
          </w:tcPr>
          <w:p w:rsidR="009A6DB4" w:rsidRPr="002B6DF9" w:rsidRDefault="009A6DB4" w:rsidP="00213D6B">
            <w:pPr>
              <w:widowControl w:val="0"/>
              <w:spacing w:after="200" w:line="340" w:lineRule="atLeast"/>
              <w:ind w:left="284"/>
            </w:pPr>
          </w:p>
        </w:tc>
      </w:tr>
      <w:tr w:rsidR="009A6DB4" w:rsidRPr="002B6DF9" w:rsidTr="00213D6B">
        <w:tc>
          <w:tcPr>
            <w:tcW w:w="701" w:type="dxa"/>
          </w:tcPr>
          <w:p w:rsidR="009A6DB4" w:rsidRPr="00EC0004" w:rsidRDefault="009A6DB4" w:rsidP="00213D6B">
            <w:pPr>
              <w:widowControl w:val="0"/>
              <w:spacing w:after="200" w:line="340" w:lineRule="atLeast"/>
            </w:pPr>
            <w:r w:rsidRPr="00EC0004">
              <w:t>26</w:t>
            </w:r>
            <w:r>
              <w:t>.</w:t>
            </w:r>
          </w:p>
        </w:tc>
        <w:tc>
          <w:tcPr>
            <w:tcW w:w="4355" w:type="dxa"/>
          </w:tcPr>
          <w:p w:rsidR="009A6DB4" w:rsidRPr="002B6DF9" w:rsidRDefault="009A6DB4" w:rsidP="00213D6B">
            <w:pPr>
              <w:widowControl w:val="0"/>
              <w:spacing w:after="200" w:line="340" w:lineRule="atLeast"/>
              <w:ind w:left="360"/>
            </w:pPr>
            <w:r w:rsidRPr="002B6DF9">
              <w:t>Ο ιατρός εργασίας επιβλέπει την εφαρμογή των μέτρων προστασίας της υγείας των εργαζομένων και πρόληψης των ατυχημάτων. Για το σκοπό αυτό:</w:t>
            </w:r>
            <w:r w:rsidRPr="002B6DF9">
              <w:br/>
              <w:t>α) επιθεωρεί τακτικά τις θέσεις εργασίας και αναφέρει οποιαδήποτε παράλειψη, προτείνει μέτρα αντιμετώπισης των παραλείψεων και επιβλέπει την εφαρμογή τους,</w:t>
            </w:r>
            <w:r w:rsidRPr="002B6DF9">
              <w:br/>
              <w:t>β) επεξηγεί την αναγκαιότητα της σωστής χρήσης των ατομικών μέτρων προστασίας, γ) ερευνά τις αιτίες των ασθενειών που οφείλονται στην εργασία, αναλύει και αξιολογεί τα αποτελέσματα των ερευνών και προτείνει μέτρα για την πρόληψη των ασθενειών αυτών, δ) επιβλέπει τη συμμόρφωση των εργαζομένων στους κανόνες υγείας και ασφάλειας των εργαζομένων, ενημερώνει τους εργαζομένους για τους κινδύνους που προέρχονται από την εργασία τους, καθώς και για τους τρόπους πρόληψής τους, ε) παρέχει επείγουσα θεραπεία σε περίπτωση ατυχήματος ή αιφνίδιας νόσου. Εκτελεί προγράμματα εμβολιασμού των εργαζομένων με εντολή της αρμόδιας διεύθυνσης υγιεινής της νομαρχίας, όπου εδρεύει η επιχείρηση.</w:t>
            </w:r>
          </w:p>
        </w:tc>
        <w:tc>
          <w:tcPr>
            <w:tcW w:w="1253" w:type="dxa"/>
          </w:tcPr>
          <w:p w:rsidR="009A6DB4" w:rsidRPr="002B6DF9" w:rsidRDefault="009A6DB4" w:rsidP="00213D6B">
            <w:pPr>
              <w:widowControl w:val="0"/>
              <w:spacing w:after="200" w:line="340" w:lineRule="atLeast"/>
              <w:ind w:left="284"/>
            </w:pPr>
          </w:p>
        </w:tc>
        <w:tc>
          <w:tcPr>
            <w:tcW w:w="1538" w:type="dxa"/>
          </w:tcPr>
          <w:p w:rsidR="009A6DB4" w:rsidRPr="002B6DF9" w:rsidRDefault="009A6DB4" w:rsidP="00213D6B">
            <w:pPr>
              <w:widowControl w:val="0"/>
              <w:spacing w:after="200" w:line="340" w:lineRule="atLeast"/>
              <w:ind w:left="284"/>
            </w:pPr>
          </w:p>
        </w:tc>
        <w:tc>
          <w:tcPr>
            <w:tcW w:w="1607" w:type="dxa"/>
          </w:tcPr>
          <w:p w:rsidR="009A6DB4" w:rsidRPr="002B6DF9" w:rsidRDefault="009A6DB4" w:rsidP="00213D6B">
            <w:pPr>
              <w:widowControl w:val="0"/>
              <w:spacing w:after="200" w:line="340" w:lineRule="atLeast"/>
              <w:ind w:left="284"/>
            </w:pPr>
          </w:p>
        </w:tc>
      </w:tr>
      <w:tr w:rsidR="009A6DB4" w:rsidRPr="002B6DF9" w:rsidTr="00213D6B">
        <w:tc>
          <w:tcPr>
            <w:tcW w:w="701" w:type="dxa"/>
          </w:tcPr>
          <w:p w:rsidR="009A6DB4" w:rsidRPr="00EC0004" w:rsidRDefault="009A6DB4" w:rsidP="00213D6B">
            <w:pPr>
              <w:widowControl w:val="0"/>
              <w:spacing w:after="200" w:line="340" w:lineRule="atLeast"/>
            </w:pPr>
            <w:r w:rsidRPr="00EC0004">
              <w:t>27</w:t>
            </w:r>
            <w:r>
              <w:t>.</w:t>
            </w:r>
          </w:p>
        </w:tc>
        <w:tc>
          <w:tcPr>
            <w:tcW w:w="4355" w:type="dxa"/>
          </w:tcPr>
          <w:p w:rsidR="009A6DB4" w:rsidRPr="002B6DF9" w:rsidRDefault="009A6DB4" w:rsidP="00213D6B">
            <w:pPr>
              <w:widowControl w:val="0"/>
              <w:spacing w:after="200" w:line="340" w:lineRule="atLeast"/>
              <w:ind w:left="284"/>
            </w:pPr>
            <w:r w:rsidRPr="002B6DF9">
              <w:t>Ο ιατρός εργασίας έχει υποχρέωση να τηρεί το ιατρικό και επιχειρησιακό απόρρητο.</w:t>
            </w:r>
          </w:p>
        </w:tc>
        <w:tc>
          <w:tcPr>
            <w:tcW w:w="1253" w:type="dxa"/>
          </w:tcPr>
          <w:p w:rsidR="009A6DB4" w:rsidRPr="002B6DF9" w:rsidRDefault="009A6DB4" w:rsidP="00213D6B">
            <w:pPr>
              <w:widowControl w:val="0"/>
              <w:spacing w:after="200" w:line="340" w:lineRule="atLeast"/>
              <w:ind w:left="284"/>
            </w:pPr>
          </w:p>
        </w:tc>
        <w:tc>
          <w:tcPr>
            <w:tcW w:w="1538" w:type="dxa"/>
          </w:tcPr>
          <w:p w:rsidR="009A6DB4" w:rsidRPr="002B6DF9" w:rsidRDefault="009A6DB4" w:rsidP="00213D6B">
            <w:pPr>
              <w:widowControl w:val="0"/>
              <w:spacing w:after="200" w:line="340" w:lineRule="atLeast"/>
              <w:ind w:left="284"/>
            </w:pPr>
          </w:p>
        </w:tc>
        <w:tc>
          <w:tcPr>
            <w:tcW w:w="1607" w:type="dxa"/>
          </w:tcPr>
          <w:p w:rsidR="009A6DB4" w:rsidRPr="002B6DF9" w:rsidRDefault="009A6DB4" w:rsidP="00213D6B">
            <w:pPr>
              <w:widowControl w:val="0"/>
              <w:spacing w:after="200" w:line="340" w:lineRule="atLeast"/>
              <w:ind w:left="284"/>
            </w:pPr>
          </w:p>
        </w:tc>
      </w:tr>
      <w:tr w:rsidR="009A6DB4" w:rsidRPr="002B6DF9" w:rsidTr="00213D6B">
        <w:tc>
          <w:tcPr>
            <w:tcW w:w="701" w:type="dxa"/>
          </w:tcPr>
          <w:p w:rsidR="009A6DB4" w:rsidRPr="00EC0004" w:rsidRDefault="009A6DB4" w:rsidP="00213D6B">
            <w:pPr>
              <w:widowControl w:val="0"/>
              <w:spacing w:after="200" w:line="340" w:lineRule="atLeast"/>
            </w:pPr>
            <w:r w:rsidRPr="00EC0004">
              <w:t>28</w:t>
            </w:r>
            <w:r>
              <w:t>.</w:t>
            </w:r>
          </w:p>
        </w:tc>
        <w:tc>
          <w:tcPr>
            <w:tcW w:w="4355" w:type="dxa"/>
          </w:tcPr>
          <w:p w:rsidR="009A6DB4" w:rsidRPr="002B6DF9" w:rsidRDefault="009A6DB4" w:rsidP="00213D6B">
            <w:pPr>
              <w:widowControl w:val="0"/>
              <w:spacing w:after="200" w:line="340" w:lineRule="atLeast"/>
              <w:ind w:left="284"/>
            </w:pPr>
            <w:r w:rsidRPr="002B6DF9">
              <w:t>Ο ιατρός εργασίας αναγγέλλει μέσω της επιχείρησης στην Επιθεώρηση Εργασίας ασθένειες των εργαζομένων που οφείλονται στην εργασία.</w:t>
            </w:r>
          </w:p>
        </w:tc>
        <w:tc>
          <w:tcPr>
            <w:tcW w:w="1253" w:type="dxa"/>
          </w:tcPr>
          <w:p w:rsidR="009A6DB4" w:rsidRPr="002B6DF9" w:rsidRDefault="009A6DB4" w:rsidP="00213D6B">
            <w:pPr>
              <w:widowControl w:val="0"/>
              <w:spacing w:after="200" w:line="340" w:lineRule="atLeast"/>
              <w:ind w:left="284"/>
            </w:pPr>
          </w:p>
        </w:tc>
        <w:tc>
          <w:tcPr>
            <w:tcW w:w="1538" w:type="dxa"/>
          </w:tcPr>
          <w:p w:rsidR="009A6DB4" w:rsidRPr="002B6DF9" w:rsidRDefault="009A6DB4" w:rsidP="00213D6B">
            <w:pPr>
              <w:widowControl w:val="0"/>
              <w:spacing w:after="200" w:line="340" w:lineRule="atLeast"/>
              <w:ind w:left="284"/>
            </w:pPr>
          </w:p>
        </w:tc>
        <w:tc>
          <w:tcPr>
            <w:tcW w:w="1607" w:type="dxa"/>
          </w:tcPr>
          <w:p w:rsidR="009A6DB4" w:rsidRPr="002B6DF9" w:rsidRDefault="009A6DB4" w:rsidP="00213D6B">
            <w:pPr>
              <w:widowControl w:val="0"/>
              <w:spacing w:after="200" w:line="340" w:lineRule="atLeast"/>
              <w:ind w:left="284"/>
            </w:pPr>
          </w:p>
        </w:tc>
      </w:tr>
      <w:tr w:rsidR="009A6DB4" w:rsidRPr="002B6DF9" w:rsidTr="00213D6B">
        <w:tc>
          <w:tcPr>
            <w:tcW w:w="701" w:type="dxa"/>
          </w:tcPr>
          <w:p w:rsidR="009A6DB4" w:rsidRPr="00EC0004" w:rsidRDefault="009A6DB4" w:rsidP="00213D6B">
            <w:pPr>
              <w:widowControl w:val="0"/>
              <w:spacing w:after="200" w:line="340" w:lineRule="atLeast"/>
            </w:pPr>
            <w:r w:rsidRPr="00EC0004">
              <w:t>29</w:t>
            </w:r>
            <w:r>
              <w:t>.</w:t>
            </w:r>
          </w:p>
        </w:tc>
        <w:tc>
          <w:tcPr>
            <w:tcW w:w="4355" w:type="dxa"/>
          </w:tcPr>
          <w:p w:rsidR="009A6DB4" w:rsidRPr="002B6DF9" w:rsidRDefault="009A6DB4" w:rsidP="00213D6B">
            <w:pPr>
              <w:widowControl w:val="0"/>
              <w:spacing w:after="200" w:line="340" w:lineRule="atLeast"/>
              <w:ind w:left="360"/>
            </w:pPr>
            <w:r w:rsidRPr="002B6DF9">
              <w:t>Ο ιατρός εργασίας πρέπει να ενημερώνεται από τον εργοδότη και τους εργαζομένους για οποιοδήποτε παράγοντα στο χώρο εργασίας που έχει επίπτωση στην υγεία.</w:t>
            </w:r>
          </w:p>
        </w:tc>
        <w:tc>
          <w:tcPr>
            <w:tcW w:w="1253" w:type="dxa"/>
          </w:tcPr>
          <w:p w:rsidR="009A6DB4" w:rsidRPr="002B6DF9" w:rsidRDefault="009A6DB4" w:rsidP="00213D6B">
            <w:pPr>
              <w:widowControl w:val="0"/>
              <w:spacing w:after="200" w:line="340" w:lineRule="atLeast"/>
              <w:ind w:left="284"/>
            </w:pPr>
          </w:p>
        </w:tc>
        <w:tc>
          <w:tcPr>
            <w:tcW w:w="1538" w:type="dxa"/>
          </w:tcPr>
          <w:p w:rsidR="009A6DB4" w:rsidRPr="002B6DF9" w:rsidRDefault="009A6DB4" w:rsidP="00213D6B">
            <w:pPr>
              <w:widowControl w:val="0"/>
              <w:spacing w:after="200" w:line="340" w:lineRule="atLeast"/>
              <w:ind w:left="284"/>
            </w:pPr>
          </w:p>
        </w:tc>
        <w:tc>
          <w:tcPr>
            <w:tcW w:w="1607" w:type="dxa"/>
          </w:tcPr>
          <w:p w:rsidR="009A6DB4" w:rsidRPr="002B6DF9" w:rsidRDefault="009A6DB4" w:rsidP="00213D6B">
            <w:pPr>
              <w:widowControl w:val="0"/>
              <w:spacing w:after="200" w:line="340" w:lineRule="atLeast"/>
              <w:ind w:left="284"/>
            </w:pPr>
          </w:p>
        </w:tc>
      </w:tr>
      <w:tr w:rsidR="009A6DB4" w:rsidRPr="002B6DF9" w:rsidTr="00213D6B">
        <w:tc>
          <w:tcPr>
            <w:tcW w:w="701" w:type="dxa"/>
          </w:tcPr>
          <w:p w:rsidR="009A6DB4" w:rsidRPr="00EC0004" w:rsidRDefault="009A6DB4" w:rsidP="00213D6B">
            <w:pPr>
              <w:widowControl w:val="0"/>
              <w:spacing w:after="200" w:line="340" w:lineRule="atLeast"/>
            </w:pPr>
            <w:r w:rsidRPr="00EC0004">
              <w:t>30</w:t>
            </w:r>
            <w:r>
              <w:t>.</w:t>
            </w:r>
          </w:p>
        </w:tc>
        <w:tc>
          <w:tcPr>
            <w:tcW w:w="4355" w:type="dxa"/>
          </w:tcPr>
          <w:p w:rsidR="009A6DB4" w:rsidRPr="002B6DF9" w:rsidRDefault="009A6DB4" w:rsidP="00213D6B">
            <w:pPr>
              <w:widowControl w:val="0"/>
              <w:spacing w:after="200" w:line="340" w:lineRule="atLeast"/>
              <w:ind w:left="360"/>
            </w:pPr>
            <w:r w:rsidRPr="002B6DF9">
              <w:t>Η επίβλεψη της υγείας των εργαζομένων στον τόπο εργασίας δεν μπορεί να συνεπάγεται οικονομική επιβάρυνση γι’ αυτούς και πρέπει να γίνεται κατά τη διάρκεια των ωρών εργασίας τους.</w:t>
            </w:r>
          </w:p>
        </w:tc>
        <w:tc>
          <w:tcPr>
            <w:tcW w:w="1253" w:type="dxa"/>
          </w:tcPr>
          <w:p w:rsidR="009A6DB4" w:rsidRPr="002B6DF9" w:rsidRDefault="009A6DB4" w:rsidP="00213D6B">
            <w:pPr>
              <w:widowControl w:val="0"/>
              <w:spacing w:after="200" w:line="340" w:lineRule="atLeast"/>
              <w:ind w:left="284"/>
            </w:pPr>
          </w:p>
        </w:tc>
        <w:tc>
          <w:tcPr>
            <w:tcW w:w="1538" w:type="dxa"/>
          </w:tcPr>
          <w:p w:rsidR="009A6DB4" w:rsidRPr="002B6DF9" w:rsidRDefault="009A6DB4" w:rsidP="00213D6B">
            <w:pPr>
              <w:widowControl w:val="0"/>
              <w:spacing w:after="200" w:line="340" w:lineRule="atLeast"/>
              <w:ind w:left="284"/>
            </w:pPr>
          </w:p>
        </w:tc>
        <w:tc>
          <w:tcPr>
            <w:tcW w:w="1607" w:type="dxa"/>
          </w:tcPr>
          <w:p w:rsidR="009A6DB4" w:rsidRPr="002B6DF9" w:rsidRDefault="009A6DB4" w:rsidP="00213D6B">
            <w:pPr>
              <w:widowControl w:val="0"/>
              <w:spacing w:after="200" w:line="340" w:lineRule="atLeast"/>
              <w:ind w:left="284"/>
            </w:pPr>
          </w:p>
        </w:tc>
      </w:tr>
      <w:tr w:rsidR="009A6DB4" w:rsidRPr="002B6DF9" w:rsidTr="00213D6B">
        <w:tc>
          <w:tcPr>
            <w:tcW w:w="701" w:type="dxa"/>
          </w:tcPr>
          <w:p w:rsidR="009A6DB4" w:rsidRPr="00EC0004" w:rsidRDefault="009A6DB4" w:rsidP="00213D6B">
            <w:pPr>
              <w:widowControl w:val="0"/>
              <w:spacing w:after="200" w:line="340" w:lineRule="atLeast"/>
            </w:pPr>
            <w:r w:rsidRPr="00EC0004">
              <w:t>31</w:t>
            </w:r>
            <w:r>
              <w:t>.</w:t>
            </w:r>
          </w:p>
        </w:tc>
        <w:tc>
          <w:tcPr>
            <w:tcW w:w="4355" w:type="dxa"/>
          </w:tcPr>
          <w:p w:rsidR="009A6DB4" w:rsidRPr="002B6DF9" w:rsidRDefault="009A6DB4" w:rsidP="00213D6B">
            <w:pPr>
              <w:widowControl w:val="0"/>
              <w:spacing w:after="200" w:line="340" w:lineRule="atLeast"/>
              <w:ind w:left="360"/>
            </w:pPr>
            <w:r w:rsidRPr="002B6DF9">
              <w:t>Η παράγραφος 4 του άρθρου 15 έχει εφαρμογή και για τον ιατρό εργασίας.</w:t>
            </w:r>
          </w:p>
        </w:tc>
        <w:tc>
          <w:tcPr>
            <w:tcW w:w="1253" w:type="dxa"/>
          </w:tcPr>
          <w:p w:rsidR="009A6DB4" w:rsidRPr="002B6DF9" w:rsidRDefault="009A6DB4" w:rsidP="00213D6B">
            <w:pPr>
              <w:widowControl w:val="0"/>
              <w:spacing w:after="200" w:line="340" w:lineRule="atLeast"/>
              <w:ind w:left="284"/>
            </w:pPr>
          </w:p>
        </w:tc>
        <w:tc>
          <w:tcPr>
            <w:tcW w:w="1538" w:type="dxa"/>
          </w:tcPr>
          <w:p w:rsidR="009A6DB4" w:rsidRPr="002B6DF9" w:rsidRDefault="009A6DB4" w:rsidP="00213D6B">
            <w:pPr>
              <w:widowControl w:val="0"/>
              <w:spacing w:after="200" w:line="340" w:lineRule="atLeast"/>
              <w:ind w:left="284"/>
            </w:pPr>
          </w:p>
        </w:tc>
        <w:tc>
          <w:tcPr>
            <w:tcW w:w="1607" w:type="dxa"/>
          </w:tcPr>
          <w:p w:rsidR="009A6DB4" w:rsidRPr="002B6DF9" w:rsidRDefault="009A6DB4" w:rsidP="00213D6B">
            <w:pPr>
              <w:widowControl w:val="0"/>
              <w:spacing w:after="200" w:line="340" w:lineRule="atLeast"/>
              <w:ind w:left="284"/>
            </w:pPr>
          </w:p>
        </w:tc>
      </w:tr>
      <w:tr w:rsidR="009A6DB4" w:rsidRPr="002B6DF9" w:rsidTr="00213D6B">
        <w:tc>
          <w:tcPr>
            <w:tcW w:w="701" w:type="dxa"/>
          </w:tcPr>
          <w:p w:rsidR="009A6DB4" w:rsidRPr="00EC0004" w:rsidRDefault="009A6DB4" w:rsidP="00213D6B">
            <w:pPr>
              <w:widowControl w:val="0"/>
              <w:spacing w:after="200" w:line="340" w:lineRule="atLeast"/>
            </w:pPr>
            <w:r w:rsidRPr="00EC0004">
              <w:t>32</w:t>
            </w:r>
            <w:r>
              <w:t>.</w:t>
            </w:r>
          </w:p>
        </w:tc>
        <w:tc>
          <w:tcPr>
            <w:tcW w:w="4355" w:type="dxa"/>
          </w:tcPr>
          <w:p w:rsidR="009A6DB4" w:rsidRPr="002B6DF9" w:rsidRDefault="009A6DB4" w:rsidP="00213D6B">
            <w:pPr>
              <w:widowControl w:val="0"/>
              <w:spacing w:after="200" w:line="340" w:lineRule="atLeast"/>
              <w:ind w:left="360"/>
            </w:pPr>
            <w:r w:rsidRPr="002B6DF9">
              <w:t>Ο ιατρός εργασίας στο πλαίσιο των υποχρεώσεων του και των υποχρεώσεων του εργοδότη, σύμφωνα με τις κείμενες ειδικές διατάξεις, εφόσον η επιχείρηση δεν διαθέτει την κατάλληλη υποδομή, έχει υποχρέωση να παραπέμπει τους εργαζομένους για συγκεκριμένες συμπληρωματικές ιατρικές εξετάσεις. Οι εξετάσεις αυτές διενεργούνται σε ΕΞ.Υ.Π.Π., ή σε κατάλληλες υπηρεσίες του ιδιωτικού τομέα ή σε προσδιοριζόμενες από τους Υπουργούς Εργασίας και Κοινωνικής Ασφάλισης και Υγείας και Κοινωνικής Αλληλεγγύης αρμόδιες μονάδες των ασφαλιστικών οργανισμών ή του Εθνικού Συστήματος Υγείας (Ε.Σ.Υ.). Στη συνέχεια ο ιατρός εργασίας λαμβάνει γνώση και αξιολογεί τα αποτελέσματα των παραπάνω εξετάσεων. Οι δαπάνες που προκύπτουν από την εφαρμογή της παραγράφου αυτής βαρύνουν τον εργοδότη.</w:t>
            </w:r>
          </w:p>
        </w:tc>
        <w:tc>
          <w:tcPr>
            <w:tcW w:w="1253" w:type="dxa"/>
          </w:tcPr>
          <w:p w:rsidR="009A6DB4" w:rsidRPr="002B6DF9" w:rsidRDefault="009A6DB4" w:rsidP="00213D6B">
            <w:pPr>
              <w:widowControl w:val="0"/>
              <w:spacing w:after="200" w:line="340" w:lineRule="atLeast"/>
              <w:ind w:left="284"/>
            </w:pPr>
          </w:p>
        </w:tc>
        <w:tc>
          <w:tcPr>
            <w:tcW w:w="1538" w:type="dxa"/>
          </w:tcPr>
          <w:p w:rsidR="009A6DB4" w:rsidRPr="002B6DF9" w:rsidRDefault="009A6DB4" w:rsidP="00213D6B">
            <w:pPr>
              <w:widowControl w:val="0"/>
              <w:spacing w:after="200" w:line="340" w:lineRule="atLeast"/>
              <w:ind w:left="284"/>
            </w:pPr>
          </w:p>
        </w:tc>
        <w:tc>
          <w:tcPr>
            <w:tcW w:w="1607" w:type="dxa"/>
          </w:tcPr>
          <w:p w:rsidR="009A6DB4" w:rsidRPr="002B6DF9" w:rsidRDefault="009A6DB4" w:rsidP="00213D6B">
            <w:pPr>
              <w:widowControl w:val="0"/>
              <w:spacing w:after="200" w:line="340" w:lineRule="atLeast"/>
              <w:ind w:left="284"/>
            </w:pPr>
          </w:p>
        </w:tc>
      </w:tr>
      <w:tr w:rsidR="009A6DB4" w:rsidRPr="002B6DF9" w:rsidTr="00213D6B">
        <w:tc>
          <w:tcPr>
            <w:tcW w:w="701" w:type="dxa"/>
          </w:tcPr>
          <w:p w:rsidR="009A6DB4" w:rsidRPr="00EC0004" w:rsidRDefault="009A6DB4" w:rsidP="00213D6B">
            <w:pPr>
              <w:widowControl w:val="0"/>
              <w:spacing w:after="200" w:line="340" w:lineRule="atLeast"/>
            </w:pPr>
            <w:r w:rsidRPr="00EC0004">
              <w:t>33</w:t>
            </w:r>
            <w:r>
              <w:t>.</w:t>
            </w:r>
          </w:p>
        </w:tc>
        <w:tc>
          <w:tcPr>
            <w:tcW w:w="4355" w:type="dxa"/>
          </w:tcPr>
          <w:p w:rsidR="009A6DB4" w:rsidRPr="002B6DF9" w:rsidRDefault="009A6DB4" w:rsidP="00213D6B">
            <w:pPr>
              <w:widowControl w:val="0"/>
              <w:spacing w:after="200" w:line="340" w:lineRule="atLeast"/>
              <w:ind w:left="360"/>
            </w:pPr>
            <w:r w:rsidRPr="002B6DF9">
              <w:t>Για κάθε εργαζόμενο ο ιατρός εργασίας της επιχείρησης τηρεί σχετικό ιατρικό φάκελο. Επιπλέον καθιερώνεται και περιλαμβάνεται στον ιατρικό φάκελο, ατομικό βιβλιάριο επαγγελματικού κινδύνου, όπου αναγράφονται τα αποτελέσματα των ιατρικών και εργαστηριακών εξετάσεων, κάθε φορά που εργαζόμενος υποβάλλεται σε αντίστοιχες εξετάσεις. Δικαιούνται να λαμβάνουν γνώση του φακέλου και του ατομικού βιβλιαρίου του εργαζομένου οι υγειονομικοί επιθεωρητές της αρμόδιας Επιθεώρησης Εργασίας και οι ιατροί του ασφαλιστικού οργανισμού, στον οποίο ανήκει ο εργαζόμενος, καθώς και ο ίδιος ο εργαζόμενος. Σε κάθε περίπτωση παύσης της σχέσης εργασίας, το βιβλιάριο παραδίδεται στον εργαζόμενο που αφορά.</w:t>
            </w:r>
          </w:p>
        </w:tc>
        <w:tc>
          <w:tcPr>
            <w:tcW w:w="1253" w:type="dxa"/>
          </w:tcPr>
          <w:p w:rsidR="009A6DB4" w:rsidRPr="002B6DF9" w:rsidRDefault="009A6DB4" w:rsidP="00213D6B">
            <w:pPr>
              <w:widowControl w:val="0"/>
              <w:spacing w:after="200" w:line="340" w:lineRule="atLeast"/>
              <w:ind w:left="284"/>
            </w:pPr>
          </w:p>
        </w:tc>
        <w:tc>
          <w:tcPr>
            <w:tcW w:w="1538" w:type="dxa"/>
          </w:tcPr>
          <w:p w:rsidR="009A6DB4" w:rsidRPr="002B6DF9" w:rsidRDefault="009A6DB4" w:rsidP="00213D6B">
            <w:pPr>
              <w:widowControl w:val="0"/>
              <w:spacing w:after="200" w:line="340" w:lineRule="atLeast"/>
              <w:ind w:left="284"/>
            </w:pPr>
          </w:p>
        </w:tc>
        <w:tc>
          <w:tcPr>
            <w:tcW w:w="1607" w:type="dxa"/>
          </w:tcPr>
          <w:p w:rsidR="009A6DB4" w:rsidRPr="002B6DF9" w:rsidRDefault="009A6DB4" w:rsidP="00213D6B">
            <w:pPr>
              <w:widowControl w:val="0"/>
              <w:spacing w:after="200" w:line="340" w:lineRule="atLeast"/>
              <w:ind w:left="284"/>
            </w:pPr>
          </w:p>
        </w:tc>
      </w:tr>
      <w:tr w:rsidR="009A6DB4" w:rsidRPr="002B6DF9" w:rsidTr="00213D6B">
        <w:tc>
          <w:tcPr>
            <w:tcW w:w="701" w:type="dxa"/>
          </w:tcPr>
          <w:p w:rsidR="009A6DB4" w:rsidRPr="00EC0004" w:rsidRDefault="009A6DB4" w:rsidP="00213D6B">
            <w:pPr>
              <w:widowControl w:val="0"/>
              <w:spacing w:after="200" w:line="340" w:lineRule="atLeast"/>
            </w:pPr>
            <w:r w:rsidRPr="00EC0004">
              <w:t>34</w:t>
            </w:r>
            <w:r>
              <w:t>.</w:t>
            </w:r>
          </w:p>
        </w:tc>
        <w:tc>
          <w:tcPr>
            <w:tcW w:w="4355" w:type="dxa"/>
          </w:tcPr>
          <w:p w:rsidR="009A6DB4" w:rsidRPr="002B6DF9" w:rsidRDefault="009A6DB4" w:rsidP="00213D6B">
            <w:pPr>
              <w:widowControl w:val="0"/>
              <w:spacing w:after="200" w:line="340" w:lineRule="atLeast"/>
              <w:ind w:left="360"/>
            </w:pPr>
            <w:r w:rsidRPr="002B6DF9">
              <w:t>Απαγορεύεται η αναγραφή και επεξεργασία στο ατομικό βιβλιάριο επαγγελματικού κινδύνου του εργαζομένου, στοιχείων ή δεδομένων άλλων πέραν των αποτελεσμάτων των ιατρικών και εργαστηριακών εξετάσεων στις οποίες αυτός υποβάλλεται κάθε φορά, σύμφωνα με τη διάταξη της παραγράφου 9 του Ν. 3850/2010. Επιπλέον ιατρικά δεδομένα επιτρέπεται να συλλέγουν, με επιμέλεια του ίδιου του εργαζομένου προκειμένου να αποτελέσουν αντικείμενο επεξεργασίας, μόνο εφόσον αυτό είναι απολύτως απαραίτητο: α) για την αξιολόγηση της καταλληλότητάς του για μια συγκεκριμένη θέση ή εργασία, β) για την εκπλήρωση των υποχρεώσεων του εργοδότη για την υγεία και την ασφάλεια των εργαζομένων και γ) για τη θεμελίωση δικαιωμάτων του εργαζομένου και αντίστοιχη απόδοση κοινωνικών παροχών.</w:t>
            </w:r>
          </w:p>
        </w:tc>
        <w:tc>
          <w:tcPr>
            <w:tcW w:w="1253" w:type="dxa"/>
          </w:tcPr>
          <w:p w:rsidR="009A6DB4" w:rsidRPr="002B6DF9" w:rsidRDefault="009A6DB4" w:rsidP="00213D6B">
            <w:pPr>
              <w:widowControl w:val="0"/>
              <w:spacing w:after="200" w:line="340" w:lineRule="atLeast"/>
              <w:ind w:left="284"/>
            </w:pPr>
          </w:p>
        </w:tc>
        <w:tc>
          <w:tcPr>
            <w:tcW w:w="1538" w:type="dxa"/>
          </w:tcPr>
          <w:p w:rsidR="009A6DB4" w:rsidRPr="002B6DF9" w:rsidRDefault="009A6DB4" w:rsidP="00213D6B">
            <w:pPr>
              <w:widowControl w:val="0"/>
              <w:spacing w:after="200" w:line="340" w:lineRule="atLeast"/>
              <w:ind w:left="284"/>
            </w:pPr>
          </w:p>
        </w:tc>
        <w:tc>
          <w:tcPr>
            <w:tcW w:w="1607" w:type="dxa"/>
          </w:tcPr>
          <w:p w:rsidR="009A6DB4" w:rsidRPr="002B6DF9" w:rsidRDefault="009A6DB4" w:rsidP="00213D6B">
            <w:pPr>
              <w:widowControl w:val="0"/>
              <w:spacing w:after="200" w:line="340" w:lineRule="atLeast"/>
              <w:ind w:left="284"/>
            </w:pPr>
          </w:p>
        </w:tc>
      </w:tr>
      <w:tr w:rsidR="009A6DB4" w:rsidRPr="002B6DF9" w:rsidTr="00213D6B">
        <w:tc>
          <w:tcPr>
            <w:tcW w:w="701" w:type="dxa"/>
          </w:tcPr>
          <w:p w:rsidR="009A6DB4" w:rsidRPr="00EC0004" w:rsidRDefault="009A6DB4" w:rsidP="00213D6B">
            <w:pPr>
              <w:widowControl w:val="0"/>
              <w:spacing w:after="200" w:line="340" w:lineRule="atLeast"/>
            </w:pPr>
            <w:r w:rsidRPr="00EC0004">
              <w:t>35</w:t>
            </w:r>
            <w:r>
              <w:t>.</w:t>
            </w:r>
          </w:p>
        </w:tc>
        <w:tc>
          <w:tcPr>
            <w:tcW w:w="4355" w:type="dxa"/>
          </w:tcPr>
          <w:p w:rsidR="009A6DB4" w:rsidRPr="002B6DF9" w:rsidRDefault="009A6DB4" w:rsidP="00213D6B">
            <w:pPr>
              <w:widowControl w:val="0"/>
              <w:spacing w:after="200" w:line="340" w:lineRule="atLeast"/>
              <w:ind w:left="360"/>
            </w:pPr>
            <w:r w:rsidRPr="002B6DF9">
              <w:t>Όσοι αναγράφουν ή συλλέγουν ή επεξεργάζονται στοιχεία ή δεδομένα κατά παράβαση της παραγράφου 10, τιμωρούνται με τις διοικητικές και ποινικές κυρώσεις που προβλέπονται στις διατάξεις των άρθρων 21 και 22 του ν. 2472/1997 «Προστασία του ατόμου από την επεξεργασία δεδομένων προσωπικού χαρακτήρα» (ΦΕΚ 50/Α') αντίστοιχα. Σε περίπτωση πρόκλησης περιουσιακής ή ηθικής βλάβης εφαρμόζεται το άρθρο 23 του ν. 2472/1997.</w:t>
            </w:r>
          </w:p>
        </w:tc>
        <w:tc>
          <w:tcPr>
            <w:tcW w:w="1253" w:type="dxa"/>
          </w:tcPr>
          <w:p w:rsidR="009A6DB4" w:rsidRPr="002B6DF9" w:rsidRDefault="009A6DB4" w:rsidP="00213D6B">
            <w:pPr>
              <w:widowControl w:val="0"/>
              <w:spacing w:after="200" w:line="340" w:lineRule="atLeast"/>
              <w:ind w:left="284"/>
            </w:pPr>
          </w:p>
        </w:tc>
        <w:tc>
          <w:tcPr>
            <w:tcW w:w="1538" w:type="dxa"/>
          </w:tcPr>
          <w:p w:rsidR="009A6DB4" w:rsidRPr="002B6DF9" w:rsidRDefault="009A6DB4" w:rsidP="00213D6B">
            <w:pPr>
              <w:widowControl w:val="0"/>
              <w:spacing w:after="200" w:line="340" w:lineRule="atLeast"/>
              <w:ind w:left="284"/>
            </w:pPr>
          </w:p>
        </w:tc>
        <w:tc>
          <w:tcPr>
            <w:tcW w:w="1607" w:type="dxa"/>
          </w:tcPr>
          <w:p w:rsidR="009A6DB4" w:rsidRPr="002B6DF9" w:rsidRDefault="009A6DB4" w:rsidP="00213D6B">
            <w:pPr>
              <w:widowControl w:val="0"/>
              <w:spacing w:after="200" w:line="340" w:lineRule="atLeast"/>
              <w:ind w:left="284"/>
            </w:pPr>
          </w:p>
        </w:tc>
      </w:tr>
      <w:tr w:rsidR="009A6DB4" w:rsidRPr="002B6DF9" w:rsidTr="00213D6B">
        <w:tc>
          <w:tcPr>
            <w:tcW w:w="701" w:type="dxa"/>
          </w:tcPr>
          <w:p w:rsidR="009A6DB4" w:rsidRPr="00EC0004" w:rsidRDefault="009A6DB4" w:rsidP="00213D6B">
            <w:pPr>
              <w:widowControl w:val="0"/>
              <w:spacing w:after="200" w:line="340" w:lineRule="atLeast"/>
            </w:pPr>
            <w:r w:rsidRPr="00EC0004">
              <w:t>36</w:t>
            </w:r>
            <w:r>
              <w:t>.</w:t>
            </w:r>
          </w:p>
        </w:tc>
        <w:tc>
          <w:tcPr>
            <w:tcW w:w="4355" w:type="dxa"/>
          </w:tcPr>
          <w:p w:rsidR="009A6DB4" w:rsidRPr="002B6DF9" w:rsidRDefault="009A6DB4" w:rsidP="00213D6B">
            <w:pPr>
              <w:widowControl w:val="0"/>
              <w:spacing w:after="200" w:line="340" w:lineRule="atLeast"/>
              <w:ind w:left="284"/>
            </w:pPr>
            <w:r w:rsidRPr="002B6DF9">
              <w:t>Ο ιατρός εργασίας υπάγεται απευθείας στη Διοίκηση.</w:t>
            </w:r>
          </w:p>
        </w:tc>
        <w:tc>
          <w:tcPr>
            <w:tcW w:w="1253" w:type="dxa"/>
          </w:tcPr>
          <w:p w:rsidR="009A6DB4" w:rsidRPr="002B6DF9" w:rsidRDefault="009A6DB4" w:rsidP="00213D6B">
            <w:pPr>
              <w:widowControl w:val="0"/>
              <w:spacing w:after="200" w:line="340" w:lineRule="atLeast"/>
              <w:ind w:left="284"/>
            </w:pPr>
          </w:p>
        </w:tc>
        <w:tc>
          <w:tcPr>
            <w:tcW w:w="1538" w:type="dxa"/>
          </w:tcPr>
          <w:p w:rsidR="009A6DB4" w:rsidRPr="002B6DF9" w:rsidRDefault="009A6DB4" w:rsidP="00213D6B">
            <w:pPr>
              <w:widowControl w:val="0"/>
              <w:spacing w:after="200" w:line="340" w:lineRule="atLeast"/>
              <w:ind w:left="284"/>
            </w:pPr>
          </w:p>
        </w:tc>
        <w:tc>
          <w:tcPr>
            <w:tcW w:w="1607" w:type="dxa"/>
          </w:tcPr>
          <w:p w:rsidR="009A6DB4" w:rsidRPr="002B6DF9" w:rsidRDefault="009A6DB4" w:rsidP="00213D6B">
            <w:pPr>
              <w:widowControl w:val="0"/>
              <w:spacing w:after="200" w:line="340" w:lineRule="atLeast"/>
              <w:ind w:left="284"/>
            </w:pPr>
          </w:p>
        </w:tc>
      </w:tr>
      <w:tr w:rsidR="009A6DB4" w:rsidRPr="002B6DF9" w:rsidTr="00213D6B">
        <w:tc>
          <w:tcPr>
            <w:tcW w:w="701" w:type="dxa"/>
          </w:tcPr>
          <w:p w:rsidR="009A6DB4" w:rsidRPr="002B6DF9" w:rsidRDefault="009A6DB4" w:rsidP="00213D6B">
            <w:pPr>
              <w:spacing w:after="200" w:line="340" w:lineRule="atLeast"/>
              <w:rPr>
                <w:b/>
              </w:rPr>
            </w:pPr>
          </w:p>
        </w:tc>
        <w:tc>
          <w:tcPr>
            <w:tcW w:w="4355" w:type="dxa"/>
          </w:tcPr>
          <w:p w:rsidR="009A6DB4" w:rsidRPr="002B6DF9" w:rsidRDefault="009A6DB4" w:rsidP="00213D6B">
            <w:pPr>
              <w:spacing w:after="200" w:line="340" w:lineRule="atLeast"/>
              <w:rPr>
                <w:rFonts w:eastAsia="MgHelveticaUCPol"/>
              </w:rPr>
            </w:pPr>
            <w:r w:rsidRPr="002B6DF9">
              <w:rPr>
                <w:b/>
              </w:rPr>
              <w:t>ΔΙΚΑΙΩΜΑ ΓΙΑ ΙΑΤΡΙΚΟ ΕΛΕΓΧΟ –ΥΠΟΧΡΕΩΣΗ ΕΝΗΜΕΡΩΣΗΣ</w:t>
            </w:r>
            <w:r w:rsidRPr="002B6DF9">
              <w:br/>
            </w:r>
            <w:r w:rsidRPr="002B6DF9">
              <w:rPr>
                <w:b/>
                <w:bCs/>
              </w:rPr>
              <w:t>(σύμφωνα με το άρθρο 19 του Ν.3850/2010)</w:t>
            </w:r>
          </w:p>
        </w:tc>
        <w:tc>
          <w:tcPr>
            <w:tcW w:w="1253" w:type="dxa"/>
          </w:tcPr>
          <w:p w:rsidR="009A6DB4" w:rsidRPr="002B6DF9" w:rsidRDefault="009A6DB4" w:rsidP="00213D6B">
            <w:pPr>
              <w:spacing w:after="200" w:line="340" w:lineRule="atLeast"/>
              <w:rPr>
                <w:b/>
              </w:rPr>
            </w:pPr>
          </w:p>
        </w:tc>
        <w:tc>
          <w:tcPr>
            <w:tcW w:w="1538" w:type="dxa"/>
          </w:tcPr>
          <w:p w:rsidR="009A6DB4" w:rsidRPr="002B6DF9" w:rsidRDefault="009A6DB4" w:rsidP="00213D6B">
            <w:pPr>
              <w:spacing w:after="200" w:line="340" w:lineRule="atLeast"/>
              <w:rPr>
                <w:b/>
              </w:rPr>
            </w:pPr>
          </w:p>
        </w:tc>
        <w:tc>
          <w:tcPr>
            <w:tcW w:w="1607" w:type="dxa"/>
          </w:tcPr>
          <w:p w:rsidR="009A6DB4" w:rsidRPr="002B6DF9" w:rsidRDefault="009A6DB4" w:rsidP="00213D6B">
            <w:pPr>
              <w:spacing w:after="200" w:line="340" w:lineRule="atLeast"/>
              <w:rPr>
                <w:b/>
              </w:rPr>
            </w:pPr>
          </w:p>
        </w:tc>
      </w:tr>
      <w:tr w:rsidR="009A6DB4" w:rsidRPr="002B6DF9" w:rsidTr="00213D6B">
        <w:tc>
          <w:tcPr>
            <w:tcW w:w="701" w:type="dxa"/>
          </w:tcPr>
          <w:p w:rsidR="009A6DB4" w:rsidRPr="00EC0004" w:rsidRDefault="009A6DB4" w:rsidP="00213D6B">
            <w:pPr>
              <w:shd w:val="clear" w:color="auto" w:fill="FFFFFF"/>
              <w:tabs>
                <w:tab w:val="left" w:pos="284"/>
              </w:tabs>
              <w:spacing w:after="200" w:line="340" w:lineRule="atLeast"/>
            </w:pPr>
            <w:r w:rsidRPr="00EC0004">
              <w:t>37</w:t>
            </w:r>
            <w:r>
              <w:t>.</w:t>
            </w:r>
          </w:p>
        </w:tc>
        <w:tc>
          <w:tcPr>
            <w:tcW w:w="4355" w:type="dxa"/>
          </w:tcPr>
          <w:p w:rsidR="009A6DB4" w:rsidRPr="002B6DF9" w:rsidRDefault="009A6DB4" w:rsidP="00213D6B">
            <w:pPr>
              <w:shd w:val="clear" w:color="auto" w:fill="FFFFFF"/>
              <w:tabs>
                <w:tab w:val="left" w:pos="284"/>
              </w:tabs>
              <w:spacing w:after="200" w:line="340" w:lineRule="atLeast"/>
              <w:ind w:left="284"/>
            </w:pPr>
            <w:r w:rsidRPr="002B6DF9">
              <w:t>Προς εξασφάλιση της κατάλληλης επίβλεψης και τη διάγνωση τυχόν βλάβης της υγείας του σε συνάρτηση με τους κινδύνους, όσον αφορά την ασφάλεια και την υγεία κατά την εργασία, κάθε εργαζόμενος, εφόσον δεν προβλέπονται άλλα ειδικά μέτρα από τη νομοθεσία για τον ιατρικό του έλεγχο, μπορεί να προσφεύγει στον ιατρό εργασίας της επιχείρησης ή σε αρμόδια μονάδα του Ε.Σ.Υ. ή του ασφαλιστικού οργανισμού στον οποίο ανήκει ο εργαζόμενος, σύμφωνα με τις ισχύουσες ασφαλιστικές και υγειονομικές διατάξεις σχετικές με την προληπτική ιατρική.</w:t>
            </w:r>
          </w:p>
        </w:tc>
        <w:tc>
          <w:tcPr>
            <w:tcW w:w="1253" w:type="dxa"/>
          </w:tcPr>
          <w:p w:rsidR="009A6DB4" w:rsidRPr="002B6DF9" w:rsidRDefault="009A6DB4" w:rsidP="00213D6B">
            <w:pPr>
              <w:shd w:val="clear" w:color="auto" w:fill="FFFFFF"/>
              <w:tabs>
                <w:tab w:val="left" w:pos="284"/>
              </w:tabs>
              <w:spacing w:after="200" w:line="340" w:lineRule="atLeast"/>
              <w:ind w:left="284"/>
            </w:pPr>
          </w:p>
        </w:tc>
        <w:tc>
          <w:tcPr>
            <w:tcW w:w="1538" w:type="dxa"/>
          </w:tcPr>
          <w:p w:rsidR="009A6DB4" w:rsidRPr="002B6DF9" w:rsidRDefault="009A6DB4" w:rsidP="00213D6B">
            <w:pPr>
              <w:shd w:val="clear" w:color="auto" w:fill="FFFFFF"/>
              <w:tabs>
                <w:tab w:val="left" w:pos="284"/>
              </w:tabs>
              <w:spacing w:after="200" w:line="340" w:lineRule="atLeast"/>
              <w:ind w:left="284"/>
            </w:pPr>
          </w:p>
        </w:tc>
        <w:tc>
          <w:tcPr>
            <w:tcW w:w="1607" w:type="dxa"/>
          </w:tcPr>
          <w:p w:rsidR="009A6DB4" w:rsidRPr="002B6DF9" w:rsidRDefault="009A6DB4" w:rsidP="00213D6B">
            <w:pPr>
              <w:shd w:val="clear" w:color="auto" w:fill="FFFFFF"/>
              <w:tabs>
                <w:tab w:val="left" w:pos="284"/>
              </w:tabs>
              <w:spacing w:after="200" w:line="340" w:lineRule="atLeast"/>
              <w:ind w:left="284"/>
            </w:pPr>
          </w:p>
        </w:tc>
      </w:tr>
      <w:tr w:rsidR="009A6DB4" w:rsidRPr="002B6DF9" w:rsidTr="00213D6B">
        <w:tc>
          <w:tcPr>
            <w:tcW w:w="701" w:type="dxa"/>
          </w:tcPr>
          <w:p w:rsidR="009A6DB4" w:rsidRPr="00EC0004" w:rsidRDefault="009A6DB4" w:rsidP="00213D6B">
            <w:pPr>
              <w:shd w:val="clear" w:color="auto" w:fill="FFFFFF"/>
              <w:tabs>
                <w:tab w:val="left" w:pos="284"/>
              </w:tabs>
              <w:spacing w:after="200" w:line="340" w:lineRule="atLeast"/>
            </w:pPr>
            <w:r w:rsidRPr="00EC0004">
              <w:t>38</w:t>
            </w:r>
            <w:r>
              <w:t>.</w:t>
            </w:r>
          </w:p>
        </w:tc>
        <w:tc>
          <w:tcPr>
            <w:tcW w:w="4355" w:type="dxa"/>
          </w:tcPr>
          <w:p w:rsidR="009A6DB4" w:rsidRPr="002B6DF9" w:rsidRDefault="009A6DB4" w:rsidP="00213D6B">
            <w:pPr>
              <w:shd w:val="clear" w:color="auto" w:fill="FFFFFF"/>
              <w:tabs>
                <w:tab w:val="left" w:pos="284"/>
              </w:tabs>
              <w:spacing w:after="200" w:line="340" w:lineRule="atLeast"/>
              <w:ind w:left="417"/>
            </w:pPr>
            <w:r w:rsidRPr="002B6DF9">
              <w:t>Σε περίπτωση που από τη μονάδα του ασφαλιστικού οργανισμού ή τη μονάδα του Ε.Σ.Υ., διαπιστωθεί ενδεχόμενο πρόβλημα της υγείας που πιθανόν συνδέεται με το εργασιακό περιβάλλον, ενημερώνεται σχετικά η αρμόδια Επιθεώρηση Εργασίας και ο ιατρός εργασίας της επιχείρησης για όλα τα απαραίτητα στοιχεία.</w:t>
            </w:r>
          </w:p>
        </w:tc>
        <w:tc>
          <w:tcPr>
            <w:tcW w:w="1253" w:type="dxa"/>
          </w:tcPr>
          <w:p w:rsidR="009A6DB4" w:rsidRPr="002B6DF9" w:rsidRDefault="009A6DB4" w:rsidP="00213D6B">
            <w:pPr>
              <w:shd w:val="clear" w:color="auto" w:fill="FFFFFF"/>
              <w:tabs>
                <w:tab w:val="left" w:pos="284"/>
              </w:tabs>
              <w:spacing w:after="200" w:line="340" w:lineRule="atLeast"/>
              <w:ind w:left="284"/>
            </w:pPr>
          </w:p>
        </w:tc>
        <w:tc>
          <w:tcPr>
            <w:tcW w:w="1538" w:type="dxa"/>
          </w:tcPr>
          <w:p w:rsidR="009A6DB4" w:rsidRPr="002B6DF9" w:rsidRDefault="009A6DB4" w:rsidP="00213D6B">
            <w:pPr>
              <w:shd w:val="clear" w:color="auto" w:fill="FFFFFF"/>
              <w:tabs>
                <w:tab w:val="left" w:pos="284"/>
              </w:tabs>
              <w:spacing w:after="200" w:line="340" w:lineRule="atLeast"/>
              <w:ind w:left="284"/>
            </w:pPr>
          </w:p>
        </w:tc>
        <w:tc>
          <w:tcPr>
            <w:tcW w:w="1607" w:type="dxa"/>
          </w:tcPr>
          <w:p w:rsidR="009A6DB4" w:rsidRPr="002B6DF9" w:rsidRDefault="009A6DB4" w:rsidP="00213D6B">
            <w:pPr>
              <w:shd w:val="clear" w:color="auto" w:fill="FFFFFF"/>
              <w:tabs>
                <w:tab w:val="left" w:pos="284"/>
              </w:tabs>
              <w:spacing w:after="200" w:line="340" w:lineRule="atLeast"/>
              <w:ind w:left="284"/>
            </w:pPr>
          </w:p>
        </w:tc>
      </w:tr>
      <w:tr w:rsidR="009A6DB4" w:rsidRPr="002B6DF9" w:rsidTr="00213D6B">
        <w:tc>
          <w:tcPr>
            <w:tcW w:w="701" w:type="dxa"/>
          </w:tcPr>
          <w:p w:rsidR="009A6DB4" w:rsidRPr="00EC0004" w:rsidRDefault="009A6DB4" w:rsidP="00213D6B">
            <w:pPr>
              <w:shd w:val="clear" w:color="auto" w:fill="FFFFFF"/>
              <w:tabs>
                <w:tab w:val="left" w:pos="284"/>
              </w:tabs>
              <w:spacing w:after="200" w:line="340" w:lineRule="atLeast"/>
            </w:pPr>
            <w:r w:rsidRPr="00EC0004">
              <w:t>39</w:t>
            </w:r>
            <w:r>
              <w:t>.</w:t>
            </w:r>
          </w:p>
        </w:tc>
        <w:tc>
          <w:tcPr>
            <w:tcW w:w="4355" w:type="dxa"/>
          </w:tcPr>
          <w:p w:rsidR="009A6DB4" w:rsidRPr="002B6DF9" w:rsidRDefault="009A6DB4" w:rsidP="00213D6B">
            <w:pPr>
              <w:shd w:val="clear" w:color="auto" w:fill="FFFFFF"/>
              <w:tabs>
                <w:tab w:val="left" w:pos="284"/>
              </w:tabs>
              <w:spacing w:after="200" w:line="340" w:lineRule="atLeast"/>
              <w:ind w:left="284"/>
            </w:pPr>
            <w:r w:rsidRPr="002B6DF9">
              <w:t>Σε κάθε περίπτωση οι δαπάνες που προκύπτουν από την εφαρμογή του άρθρου αυτού δεν βαρύνουν τον ίδιο τον εργαζόμενο.</w:t>
            </w:r>
          </w:p>
        </w:tc>
        <w:tc>
          <w:tcPr>
            <w:tcW w:w="1253" w:type="dxa"/>
          </w:tcPr>
          <w:p w:rsidR="009A6DB4" w:rsidRPr="002B6DF9" w:rsidRDefault="009A6DB4" w:rsidP="00213D6B">
            <w:pPr>
              <w:shd w:val="clear" w:color="auto" w:fill="FFFFFF"/>
              <w:tabs>
                <w:tab w:val="left" w:pos="284"/>
              </w:tabs>
              <w:spacing w:after="200" w:line="340" w:lineRule="atLeast"/>
              <w:ind w:left="284"/>
            </w:pPr>
          </w:p>
        </w:tc>
        <w:tc>
          <w:tcPr>
            <w:tcW w:w="1538" w:type="dxa"/>
          </w:tcPr>
          <w:p w:rsidR="009A6DB4" w:rsidRPr="002B6DF9" w:rsidRDefault="009A6DB4" w:rsidP="00213D6B">
            <w:pPr>
              <w:shd w:val="clear" w:color="auto" w:fill="FFFFFF"/>
              <w:tabs>
                <w:tab w:val="left" w:pos="284"/>
              </w:tabs>
              <w:spacing w:after="200" w:line="340" w:lineRule="atLeast"/>
              <w:ind w:left="284"/>
            </w:pPr>
          </w:p>
        </w:tc>
        <w:tc>
          <w:tcPr>
            <w:tcW w:w="1607" w:type="dxa"/>
          </w:tcPr>
          <w:p w:rsidR="009A6DB4" w:rsidRPr="002B6DF9" w:rsidRDefault="009A6DB4" w:rsidP="00213D6B">
            <w:pPr>
              <w:shd w:val="clear" w:color="auto" w:fill="FFFFFF"/>
              <w:tabs>
                <w:tab w:val="left" w:pos="284"/>
              </w:tabs>
              <w:spacing w:after="200" w:line="340" w:lineRule="atLeast"/>
              <w:ind w:left="284"/>
            </w:pPr>
          </w:p>
        </w:tc>
      </w:tr>
      <w:tr w:rsidR="009A6DB4" w:rsidRPr="002B6DF9" w:rsidTr="00213D6B">
        <w:tc>
          <w:tcPr>
            <w:tcW w:w="701" w:type="dxa"/>
          </w:tcPr>
          <w:p w:rsidR="009A6DB4" w:rsidRPr="002B6DF9" w:rsidRDefault="009A6DB4" w:rsidP="00213D6B">
            <w:pPr>
              <w:shd w:val="clear" w:color="auto" w:fill="FFFFFF"/>
              <w:tabs>
                <w:tab w:val="left" w:pos="846"/>
              </w:tabs>
              <w:spacing w:after="200" w:line="340" w:lineRule="atLeast"/>
              <w:rPr>
                <w:rStyle w:val="af3"/>
              </w:rPr>
            </w:pPr>
          </w:p>
        </w:tc>
        <w:tc>
          <w:tcPr>
            <w:tcW w:w="4355" w:type="dxa"/>
            <w:vMerge w:val="restart"/>
          </w:tcPr>
          <w:p w:rsidR="009A6DB4" w:rsidRPr="002B6DF9" w:rsidRDefault="009A6DB4" w:rsidP="00213D6B">
            <w:pPr>
              <w:shd w:val="clear" w:color="auto" w:fill="FFFFFF"/>
              <w:tabs>
                <w:tab w:val="left" w:pos="846"/>
              </w:tabs>
              <w:spacing w:after="200" w:line="340" w:lineRule="atLeast"/>
              <w:rPr>
                <w:rStyle w:val="af3"/>
              </w:rPr>
            </w:pPr>
            <w:r w:rsidRPr="002B6DF9">
              <w:rPr>
                <w:rStyle w:val="af3"/>
              </w:rPr>
              <w:t xml:space="preserve">ΣΥΝΕΡΓΑΣΙΑ ΤΕΧΝΙΚΟΥ ΑΣΦΑΛΕΙΑΣ ΚΑΙ ΙΑΤΡΟΥ ΕΡΓΑΣΙΑΣ </w:t>
            </w:r>
          </w:p>
          <w:p w:rsidR="009A6DB4" w:rsidRPr="002B6DF9" w:rsidRDefault="009A6DB4" w:rsidP="00213D6B">
            <w:pPr>
              <w:spacing w:after="200" w:line="340" w:lineRule="atLeast"/>
              <w:rPr>
                <w:rStyle w:val="af3"/>
              </w:rPr>
            </w:pPr>
            <w:r w:rsidRPr="002B6DF9">
              <w:rPr>
                <w:b/>
                <w:bCs/>
              </w:rPr>
              <w:t xml:space="preserve"> (σύμφωνα με το άρθρο 20 του Ν.3850/2010 «Κώδικας Νόμων για την Υγεία και την Ασφάλεια των Εργαζομένων»)</w:t>
            </w:r>
          </w:p>
        </w:tc>
        <w:tc>
          <w:tcPr>
            <w:tcW w:w="1253" w:type="dxa"/>
          </w:tcPr>
          <w:p w:rsidR="009A6DB4" w:rsidRPr="002B6DF9" w:rsidRDefault="009A6DB4" w:rsidP="00213D6B">
            <w:pPr>
              <w:shd w:val="clear" w:color="auto" w:fill="FFFFFF"/>
              <w:tabs>
                <w:tab w:val="left" w:pos="846"/>
              </w:tabs>
              <w:spacing w:after="200" w:line="340" w:lineRule="atLeast"/>
              <w:rPr>
                <w:rStyle w:val="af3"/>
              </w:rPr>
            </w:pPr>
          </w:p>
        </w:tc>
        <w:tc>
          <w:tcPr>
            <w:tcW w:w="1538" w:type="dxa"/>
          </w:tcPr>
          <w:p w:rsidR="009A6DB4" w:rsidRPr="002B6DF9" w:rsidRDefault="009A6DB4" w:rsidP="00213D6B">
            <w:pPr>
              <w:shd w:val="clear" w:color="auto" w:fill="FFFFFF"/>
              <w:tabs>
                <w:tab w:val="left" w:pos="846"/>
              </w:tabs>
              <w:spacing w:after="200" w:line="340" w:lineRule="atLeast"/>
              <w:rPr>
                <w:rStyle w:val="af3"/>
              </w:rPr>
            </w:pPr>
          </w:p>
        </w:tc>
        <w:tc>
          <w:tcPr>
            <w:tcW w:w="1607" w:type="dxa"/>
          </w:tcPr>
          <w:p w:rsidR="009A6DB4" w:rsidRPr="002B6DF9" w:rsidRDefault="009A6DB4" w:rsidP="00213D6B">
            <w:pPr>
              <w:shd w:val="clear" w:color="auto" w:fill="FFFFFF"/>
              <w:tabs>
                <w:tab w:val="left" w:pos="846"/>
              </w:tabs>
              <w:spacing w:after="200" w:line="340" w:lineRule="atLeast"/>
              <w:rPr>
                <w:rStyle w:val="af3"/>
              </w:rPr>
            </w:pPr>
          </w:p>
        </w:tc>
      </w:tr>
      <w:tr w:rsidR="009A6DB4" w:rsidRPr="002B6DF9" w:rsidTr="00213D6B">
        <w:tc>
          <w:tcPr>
            <w:tcW w:w="701" w:type="dxa"/>
          </w:tcPr>
          <w:p w:rsidR="009A6DB4" w:rsidRPr="002B6DF9" w:rsidRDefault="009A6DB4" w:rsidP="00213D6B">
            <w:pPr>
              <w:spacing w:after="200" w:line="340" w:lineRule="atLeast"/>
              <w:rPr>
                <w:b/>
                <w:bCs/>
              </w:rPr>
            </w:pPr>
          </w:p>
        </w:tc>
        <w:tc>
          <w:tcPr>
            <w:tcW w:w="4355" w:type="dxa"/>
            <w:vMerge/>
          </w:tcPr>
          <w:p w:rsidR="009A6DB4" w:rsidRPr="002B6DF9" w:rsidRDefault="009A6DB4" w:rsidP="00213D6B">
            <w:pPr>
              <w:spacing w:after="200" w:line="340" w:lineRule="atLeast"/>
              <w:rPr>
                <w:rFonts w:eastAsia="MgHelveticaUCPol"/>
              </w:rPr>
            </w:pPr>
          </w:p>
        </w:tc>
        <w:tc>
          <w:tcPr>
            <w:tcW w:w="1253" w:type="dxa"/>
          </w:tcPr>
          <w:p w:rsidR="009A6DB4" w:rsidRPr="002B6DF9" w:rsidRDefault="009A6DB4" w:rsidP="00213D6B">
            <w:pPr>
              <w:spacing w:after="200" w:line="340" w:lineRule="atLeast"/>
              <w:rPr>
                <w:b/>
                <w:bCs/>
              </w:rPr>
            </w:pPr>
          </w:p>
        </w:tc>
        <w:tc>
          <w:tcPr>
            <w:tcW w:w="1538" w:type="dxa"/>
          </w:tcPr>
          <w:p w:rsidR="009A6DB4" w:rsidRPr="002B6DF9" w:rsidRDefault="009A6DB4" w:rsidP="00213D6B">
            <w:pPr>
              <w:spacing w:after="200" w:line="340" w:lineRule="atLeast"/>
              <w:rPr>
                <w:b/>
                <w:bCs/>
              </w:rPr>
            </w:pPr>
          </w:p>
        </w:tc>
        <w:tc>
          <w:tcPr>
            <w:tcW w:w="1607" w:type="dxa"/>
          </w:tcPr>
          <w:p w:rsidR="009A6DB4" w:rsidRPr="002B6DF9" w:rsidRDefault="009A6DB4" w:rsidP="00213D6B">
            <w:pPr>
              <w:spacing w:after="200" w:line="340" w:lineRule="atLeast"/>
              <w:rPr>
                <w:b/>
                <w:bCs/>
              </w:rPr>
            </w:pPr>
          </w:p>
        </w:tc>
      </w:tr>
      <w:tr w:rsidR="009A6DB4" w:rsidRPr="002B6DF9" w:rsidTr="00213D6B">
        <w:tc>
          <w:tcPr>
            <w:tcW w:w="701" w:type="dxa"/>
          </w:tcPr>
          <w:p w:rsidR="009A6DB4" w:rsidRPr="00EC0004" w:rsidRDefault="009A6DB4" w:rsidP="00213D6B">
            <w:pPr>
              <w:shd w:val="clear" w:color="auto" w:fill="FFFFFF"/>
              <w:tabs>
                <w:tab w:val="left" w:pos="284"/>
              </w:tabs>
              <w:spacing w:after="200" w:line="340" w:lineRule="atLeast"/>
            </w:pPr>
            <w:r w:rsidRPr="00EC0004">
              <w:t>40</w:t>
            </w:r>
            <w:r>
              <w:t>.</w:t>
            </w:r>
          </w:p>
        </w:tc>
        <w:tc>
          <w:tcPr>
            <w:tcW w:w="4355" w:type="dxa"/>
          </w:tcPr>
          <w:p w:rsidR="009A6DB4" w:rsidRPr="002B6DF9" w:rsidRDefault="009A6DB4" w:rsidP="00213D6B">
            <w:pPr>
              <w:shd w:val="clear" w:color="auto" w:fill="FFFFFF"/>
              <w:tabs>
                <w:tab w:val="left" w:pos="284"/>
              </w:tabs>
              <w:spacing w:after="200" w:line="340" w:lineRule="atLeast"/>
              <w:ind w:left="360"/>
            </w:pPr>
            <w:r w:rsidRPr="002B6DF9">
              <w:t>Ο τεχνικός ασφάλειας και ο ιατρός εργασίας υποχρεούνται κατά την εκτέλεση του έργου τους να συνεργάζονται, πραγματοποιώντας κοινούς ελέγχους των χώρων εργασίας.</w:t>
            </w:r>
          </w:p>
        </w:tc>
        <w:tc>
          <w:tcPr>
            <w:tcW w:w="1253" w:type="dxa"/>
          </w:tcPr>
          <w:p w:rsidR="009A6DB4" w:rsidRPr="002B6DF9" w:rsidRDefault="009A6DB4" w:rsidP="00213D6B">
            <w:pPr>
              <w:shd w:val="clear" w:color="auto" w:fill="FFFFFF"/>
              <w:tabs>
                <w:tab w:val="left" w:pos="284"/>
              </w:tabs>
              <w:spacing w:after="200" w:line="340" w:lineRule="atLeast"/>
              <w:ind w:left="284"/>
            </w:pPr>
          </w:p>
        </w:tc>
        <w:tc>
          <w:tcPr>
            <w:tcW w:w="1538" w:type="dxa"/>
          </w:tcPr>
          <w:p w:rsidR="009A6DB4" w:rsidRPr="002B6DF9" w:rsidRDefault="009A6DB4" w:rsidP="00213D6B">
            <w:pPr>
              <w:shd w:val="clear" w:color="auto" w:fill="FFFFFF"/>
              <w:tabs>
                <w:tab w:val="left" w:pos="284"/>
              </w:tabs>
              <w:spacing w:after="200" w:line="340" w:lineRule="atLeast"/>
              <w:ind w:left="284"/>
            </w:pPr>
          </w:p>
        </w:tc>
        <w:tc>
          <w:tcPr>
            <w:tcW w:w="1607" w:type="dxa"/>
          </w:tcPr>
          <w:p w:rsidR="009A6DB4" w:rsidRPr="002B6DF9" w:rsidRDefault="009A6DB4" w:rsidP="00213D6B">
            <w:pPr>
              <w:shd w:val="clear" w:color="auto" w:fill="FFFFFF"/>
              <w:tabs>
                <w:tab w:val="left" w:pos="284"/>
              </w:tabs>
              <w:spacing w:after="200" w:line="340" w:lineRule="atLeast"/>
              <w:ind w:left="284"/>
            </w:pPr>
          </w:p>
        </w:tc>
      </w:tr>
      <w:tr w:rsidR="009A6DB4" w:rsidRPr="002B6DF9" w:rsidTr="00213D6B">
        <w:tc>
          <w:tcPr>
            <w:tcW w:w="701" w:type="dxa"/>
          </w:tcPr>
          <w:p w:rsidR="009A6DB4" w:rsidRPr="00EC0004" w:rsidRDefault="009A6DB4" w:rsidP="00213D6B">
            <w:pPr>
              <w:shd w:val="clear" w:color="auto" w:fill="FFFFFF"/>
              <w:tabs>
                <w:tab w:val="left" w:pos="284"/>
              </w:tabs>
              <w:spacing w:after="200" w:line="340" w:lineRule="atLeast"/>
            </w:pPr>
            <w:r w:rsidRPr="00EC0004">
              <w:t>41</w:t>
            </w:r>
            <w:r>
              <w:t>.</w:t>
            </w:r>
          </w:p>
        </w:tc>
        <w:tc>
          <w:tcPr>
            <w:tcW w:w="4355" w:type="dxa"/>
          </w:tcPr>
          <w:p w:rsidR="009A6DB4" w:rsidRPr="002B6DF9" w:rsidRDefault="009A6DB4" w:rsidP="00213D6B">
            <w:pPr>
              <w:shd w:val="clear" w:color="auto" w:fill="FFFFFF"/>
              <w:tabs>
                <w:tab w:val="left" w:pos="284"/>
              </w:tabs>
              <w:spacing w:after="200" w:line="340" w:lineRule="atLeast"/>
              <w:ind w:left="360"/>
            </w:pPr>
            <w:r w:rsidRPr="002B6DF9">
              <w:t>Ο τεχνικός ασφάλειας και ο ιατρός εργασίας οφείλουν, κατά την εκτέλεση των καθηκόντων τους, να συνεργάζονται με τον αντιπρόσωπο των εργαζομένων.</w:t>
            </w:r>
          </w:p>
        </w:tc>
        <w:tc>
          <w:tcPr>
            <w:tcW w:w="1253" w:type="dxa"/>
          </w:tcPr>
          <w:p w:rsidR="009A6DB4" w:rsidRPr="002B6DF9" w:rsidRDefault="009A6DB4" w:rsidP="00213D6B">
            <w:pPr>
              <w:shd w:val="clear" w:color="auto" w:fill="FFFFFF"/>
              <w:tabs>
                <w:tab w:val="left" w:pos="284"/>
              </w:tabs>
              <w:spacing w:after="200" w:line="340" w:lineRule="atLeast"/>
              <w:ind w:left="284"/>
            </w:pPr>
          </w:p>
        </w:tc>
        <w:tc>
          <w:tcPr>
            <w:tcW w:w="1538" w:type="dxa"/>
          </w:tcPr>
          <w:p w:rsidR="009A6DB4" w:rsidRPr="002B6DF9" w:rsidRDefault="009A6DB4" w:rsidP="00213D6B">
            <w:pPr>
              <w:shd w:val="clear" w:color="auto" w:fill="FFFFFF"/>
              <w:tabs>
                <w:tab w:val="left" w:pos="284"/>
              </w:tabs>
              <w:spacing w:after="200" w:line="340" w:lineRule="atLeast"/>
              <w:ind w:left="284"/>
            </w:pPr>
          </w:p>
        </w:tc>
        <w:tc>
          <w:tcPr>
            <w:tcW w:w="1607" w:type="dxa"/>
          </w:tcPr>
          <w:p w:rsidR="009A6DB4" w:rsidRPr="002B6DF9" w:rsidRDefault="009A6DB4" w:rsidP="00213D6B">
            <w:pPr>
              <w:shd w:val="clear" w:color="auto" w:fill="FFFFFF"/>
              <w:tabs>
                <w:tab w:val="left" w:pos="284"/>
              </w:tabs>
              <w:spacing w:after="200" w:line="340" w:lineRule="atLeast"/>
              <w:ind w:left="284"/>
            </w:pPr>
          </w:p>
        </w:tc>
      </w:tr>
      <w:tr w:rsidR="009A6DB4" w:rsidRPr="002B6DF9" w:rsidTr="00213D6B">
        <w:tc>
          <w:tcPr>
            <w:tcW w:w="701" w:type="dxa"/>
          </w:tcPr>
          <w:p w:rsidR="009A6DB4" w:rsidRPr="00EC0004" w:rsidRDefault="009A6DB4" w:rsidP="00213D6B">
            <w:pPr>
              <w:shd w:val="clear" w:color="auto" w:fill="FFFFFF"/>
              <w:tabs>
                <w:tab w:val="left" w:pos="284"/>
              </w:tabs>
              <w:spacing w:after="200" w:line="340" w:lineRule="atLeast"/>
            </w:pPr>
            <w:r w:rsidRPr="00EC0004">
              <w:t>42</w:t>
            </w:r>
            <w:r>
              <w:t>.</w:t>
            </w:r>
          </w:p>
        </w:tc>
        <w:tc>
          <w:tcPr>
            <w:tcW w:w="4355" w:type="dxa"/>
          </w:tcPr>
          <w:p w:rsidR="009A6DB4" w:rsidRPr="002B6DF9" w:rsidRDefault="009A6DB4" w:rsidP="00213D6B">
            <w:pPr>
              <w:shd w:val="clear" w:color="auto" w:fill="FFFFFF"/>
              <w:tabs>
                <w:tab w:val="left" w:pos="284"/>
              </w:tabs>
              <w:spacing w:after="200" w:line="340" w:lineRule="atLeast"/>
              <w:ind w:left="284"/>
            </w:pPr>
            <w:r w:rsidRPr="002B6DF9">
              <w:t>Ο τεχνικός ασφάλειας και ο ιατρός εργασίας οφείλουν να παρέχουν συμβουλές σε θέματα υγείας και ασφάλειας των εργαζομένων στον εκπρόσωπο των εργαζομένων και να τους ενημερώνουν για κάθε σημαντικό σχετικό ζήτημα.</w:t>
            </w:r>
          </w:p>
        </w:tc>
        <w:tc>
          <w:tcPr>
            <w:tcW w:w="1253" w:type="dxa"/>
          </w:tcPr>
          <w:p w:rsidR="009A6DB4" w:rsidRPr="002B6DF9" w:rsidRDefault="009A6DB4" w:rsidP="00213D6B">
            <w:pPr>
              <w:shd w:val="clear" w:color="auto" w:fill="FFFFFF"/>
              <w:tabs>
                <w:tab w:val="left" w:pos="284"/>
              </w:tabs>
              <w:spacing w:after="200" w:line="340" w:lineRule="atLeast"/>
              <w:ind w:left="284"/>
            </w:pPr>
          </w:p>
        </w:tc>
        <w:tc>
          <w:tcPr>
            <w:tcW w:w="1538" w:type="dxa"/>
          </w:tcPr>
          <w:p w:rsidR="009A6DB4" w:rsidRPr="002B6DF9" w:rsidRDefault="009A6DB4" w:rsidP="00213D6B">
            <w:pPr>
              <w:shd w:val="clear" w:color="auto" w:fill="FFFFFF"/>
              <w:tabs>
                <w:tab w:val="left" w:pos="284"/>
              </w:tabs>
              <w:spacing w:after="200" w:line="340" w:lineRule="atLeast"/>
              <w:ind w:left="284"/>
            </w:pPr>
          </w:p>
        </w:tc>
        <w:tc>
          <w:tcPr>
            <w:tcW w:w="1607" w:type="dxa"/>
          </w:tcPr>
          <w:p w:rsidR="009A6DB4" w:rsidRPr="002B6DF9" w:rsidRDefault="009A6DB4" w:rsidP="00213D6B">
            <w:pPr>
              <w:shd w:val="clear" w:color="auto" w:fill="FFFFFF"/>
              <w:tabs>
                <w:tab w:val="left" w:pos="284"/>
              </w:tabs>
              <w:spacing w:after="200" w:line="340" w:lineRule="atLeast"/>
              <w:ind w:left="284"/>
            </w:pPr>
          </w:p>
        </w:tc>
      </w:tr>
      <w:tr w:rsidR="009A6DB4" w:rsidRPr="002B6DF9" w:rsidTr="00213D6B">
        <w:tc>
          <w:tcPr>
            <w:tcW w:w="701" w:type="dxa"/>
          </w:tcPr>
          <w:p w:rsidR="009A6DB4" w:rsidRPr="00EC0004" w:rsidRDefault="009A6DB4" w:rsidP="00213D6B">
            <w:pPr>
              <w:shd w:val="clear" w:color="auto" w:fill="FFFFFF"/>
              <w:tabs>
                <w:tab w:val="left" w:pos="284"/>
              </w:tabs>
              <w:spacing w:after="200" w:line="340" w:lineRule="atLeast"/>
            </w:pPr>
            <w:r w:rsidRPr="00EC0004">
              <w:t>43</w:t>
            </w:r>
            <w:r>
              <w:t>.</w:t>
            </w:r>
          </w:p>
        </w:tc>
        <w:tc>
          <w:tcPr>
            <w:tcW w:w="4355" w:type="dxa"/>
          </w:tcPr>
          <w:p w:rsidR="009A6DB4" w:rsidRPr="002B6DF9" w:rsidRDefault="009A6DB4" w:rsidP="00213D6B">
            <w:pPr>
              <w:shd w:val="clear" w:color="auto" w:fill="FFFFFF"/>
              <w:tabs>
                <w:tab w:val="left" w:pos="284"/>
              </w:tabs>
              <w:spacing w:after="200" w:line="340" w:lineRule="atLeast"/>
              <w:ind w:left="360"/>
            </w:pPr>
            <w:r w:rsidRPr="002B6DF9">
              <w:t>Αν ο εργοδότης διαφωνεί με τις γραπτές υποδείξεις και συμβουλές του τεχνικού ασφάλειας ή του ιατρού εργασίας, οφείλει να αιτιολογεί τις απόψεις του και να τις κοινοποιεί στον εκπρόσωπο. Σε περίπτωση διαφωνίας η διαφορά επιλύεται από τον επιθεωρητή εργασίας και μόνο</w:t>
            </w:r>
          </w:p>
        </w:tc>
        <w:tc>
          <w:tcPr>
            <w:tcW w:w="1253" w:type="dxa"/>
          </w:tcPr>
          <w:p w:rsidR="009A6DB4" w:rsidRPr="002B6DF9" w:rsidRDefault="009A6DB4" w:rsidP="00213D6B">
            <w:pPr>
              <w:shd w:val="clear" w:color="auto" w:fill="FFFFFF"/>
              <w:tabs>
                <w:tab w:val="left" w:pos="284"/>
              </w:tabs>
              <w:spacing w:after="200" w:line="340" w:lineRule="atLeast"/>
              <w:ind w:left="284"/>
            </w:pPr>
          </w:p>
        </w:tc>
        <w:tc>
          <w:tcPr>
            <w:tcW w:w="1538" w:type="dxa"/>
          </w:tcPr>
          <w:p w:rsidR="009A6DB4" w:rsidRPr="002B6DF9" w:rsidRDefault="009A6DB4" w:rsidP="00213D6B">
            <w:pPr>
              <w:shd w:val="clear" w:color="auto" w:fill="FFFFFF"/>
              <w:tabs>
                <w:tab w:val="left" w:pos="284"/>
              </w:tabs>
              <w:spacing w:after="200" w:line="340" w:lineRule="atLeast"/>
              <w:ind w:left="284"/>
            </w:pPr>
          </w:p>
        </w:tc>
        <w:tc>
          <w:tcPr>
            <w:tcW w:w="1607" w:type="dxa"/>
          </w:tcPr>
          <w:p w:rsidR="009A6DB4" w:rsidRPr="002B6DF9" w:rsidRDefault="009A6DB4" w:rsidP="00213D6B">
            <w:pPr>
              <w:shd w:val="clear" w:color="auto" w:fill="FFFFFF"/>
              <w:tabs>
                <w:tab w:val="left" w:pos="284"/>
              </w:tabs>
              <w:spacing w:after="200" w:line="340" w:lineRule="atLeast"/>
              <w:ind w:left="284"/>
            </w:pPr>
          </w:p>
        </w:tc>
      </w:tr>
      <w:tr w:rsidR="009A6DB4" w:rsidRPr="002B6DF9" w:rsidTr="00213D6B">
        <w:tc>
          <w:tcPr>
            <w:tcW w:w="701" w:type="dxa"/>
          </w:tcPr>
          <w:p w:rsidR="009A6DB4" w:rsidRPr="00C66C54" w:rsidRDefault="009A6DB4" w:rsidP="00213D6B">
            <w:pPr>
              <w:spacing w:after="200" w:line="340" w:lineRule="atLeast"/>
              <w:rPr>
                <w:bCs/>
              </w:rPr>
            </w:pPr>
            <w:r w:rsidRPr="00C66C54">
              <w:rPr>
                <w:bCs/>
              </w:rPr>
              <w:t>44</w:t>
            </w:r>
            <w:r>
              <w:rPr>
                <w:bCs/>
              </w:rPr>
              <w:t>.</w:t>
            </w:r>
          </w:p>
        </w:tc>
        <w:tc>
          <w:tcPr>
            <w:tcW w:w="4355" w:type="dxa"/>
          </w:tcPr>
          <w:p w:rsidR="009A6DB4" w:rsidRPr="002B6DF9" w:rsidRDefault="009A6DB4" w:rsidP="00213D6B">
            <w:pPr>
              <w:spacing w:after="200" w:line="340" w:lineRule="atLeast"/>
            </w:pPr>
            <w:r w:rsidRPr="002B6DF9">
              <w:rPr>
                <w:b/>
                <w:bCs/>
              </w:rPr>
              <w:t>ΕΜΠΙΣΤΕΥΤΙΚΟΤΗΤΑ</w:t>
            </w:r>
            <w:r w:rsidRPr="002B6DF9">
              <w:t>: Το φυσικό πρόσωπο, η ΕΞ.Υ.Π.Π. ή ο συνεταιρισμός στον οποίο θα ανατεθεί η υπηρεσία, οφείλει τόσο κατά την διάρκεια ισχύος της σύμβασης όσο και μετά από αυτή, χωρίς χρονικό περιορισμό, να μην αποκαλύπτει ή καθ΄ οιονδήποτε τρόπο αφήνει να διαρρεύσει σε τρίτους και να μην κάνει χρήση οιασδήποτε πληροφορίας στοιχείων σχετικών  με το Νοσοκομείο, αλλά υποχρεούται να αποτρέπει με κάθε νόμιμο τρόπο την ανακοίνωση αυτών. Η απαγόρευση του προηγούμενου εδαφίου αφορά και τους καθ΄ οιονδήποτε τρόπο ή ιδιότητες προστιθέμενους βοηθούς εκπληρώσεων και εν γένει συνεργάτες.</w:t>
            </w:r>
          </w:p>
        </w:tc>
        <w:tc>
          <w:tcPr>
            <w:tcW w:w="1253" w:type="dxa"/>
          </w:tcPr>
          <w:p w:rsidR="009A6DB4" w:rsidRPr="002B6DF9" w:rsidRDefault="009A6DB4" w:rsidP="00213D6B">
            <w:pPr>
              <w:spacing w:after="200" w:line="340" w:lineRule="atLeast"/>
              <w:rPr>
                <w:b/>
                <w:bCs/>
              </w:rPr>
            </w:pPr>
          </w:p>
        </w:tc>
        <w:tc>
          <w:tcPr>
            <w:tcW w:w="1538" w:type="dxa"/>
          </w:tcPr>
          <w:p w:rsidR="009A6DB4" w:rsidRPr="002B6DF9" w:rsidRDefault="009A6DB4" w:rsidP="00213D6B">
            <w:pPr>
              <w:spacing w:after="200" w:line="340" w:lineRule="atLeast"/>
              <w:rPr>
                <w:b/>
                <w:bCs/>
              </w:rPr>
            </w:pPr>
          </w:p>
        </w:tc>
        <w:tc>
          <w:tcPr>
            <w:tcW w:w="1607" w:type="dxa"/>
          </w:tcPr>
          <w:p w:rsidR="009A6DB4" w:rsidRPr="002B6DF9" w:rsidRDefault="009A6DB4" w:rsidP="00213D6B">
            <w:pPr>
              <w:spacing w:after="200" w:line="340" w:lineRule="atLeast"/>
              <w:rPr>
                <w:b/>
                <w:bCs/>
              </w:rPr>
            </w:pPr>
          </w:p>
        </w:tc>
      </w:tr>
      <w:tr w:rsidR="009A6DB4" w:rsidRPr="002B6DF9" w:rsidTr="00213D6B">
        <w:trPr>
          <w:trHeight w:val="1090"/>
        </w:trPr>
        <w:tc>
          <w:tcPr>
            <w:tcW w:w="701" w:type="dxa"/>
          </w:tcPr>
          <w:p w:rsidR="009A6DB4" w:rsidRPr="002B6DF9" w:rsidRDefault="009A6DB4" w:rsidP="00213D6B">
            <w:pPr>
              <w:spacing w:after="200" w:line="340" w:lineRule="atLeast"/>
              <w:rPr>
                <w:b/>
                <w:bCs/>
              </w:rPr>
            </w:pPr>
          </w:p>
        </w:tc>
        <w:tc>
          <w:tcPr>
            <w:tcW w:w="4355" w:type="dxa"/>
          </w:tcPr>
          <w:p w:rsidR="009A6DB4" w:rsidRPr="002B6DF9" w:rsidRDefault="009A6DB4" w:rsidP="00213D6B">
            <w:pPr>
              <w:spacing w:after="200" w:line="340" w:lineRule="atLeast"/>
              <w:rPr>
                <w:b/>
                <w:bCs/>
              </w:rPr>
            </w:pPr>
            <w:r w:rsidRPr="002B6DF9">
              <w:rPr>
                <w:b/>
                <w:bCs/>
              </w:rPr>
              <w:t xml:space="preserve">ΥΠΟΛΟΓΙΣΜΟΙ ΧΡΟΝΟΥ ΑΠΑΣΧΟΛΗΣΗΣ  ΙΑΤΡΟΥ ΕΡΓΑΣΙΑΣ </w:t>
            </w:r>
          </w:p>
          <w:p w:rsidR="009A6DB4" w:rsidRPr="002B6DF9" w:rsidRDefault="009A6DB4" w:rsidP="00213D6B">
            <w:pPr>
              <w:spacing w:after="200" w:line="340" w:lineRule="atLeast"/>
              <w:rPr>
                <w:b/>
                <w:bCs/>
              </w:rPr>
            </w:pPr>
            <w:r w:rsidRPr="002B6DF9">
              <w:rPr>
                <w:b/>
                <w:bCs/>
              </w:rPr>
              <w:t>(σύμφωνα με το άρθρο 21 του Ν. 3850/2010)</w:t>
            </w:r>
          </w:p>
        </w:tc>
        <w:tc>
          <w:tcPr>
            <w:tcW w:w="1253" w:type="dxa"/>
          </w:tcPr>
          <w:p w:rsidR="009A6DB4" w:rsidRPr="002B6DF9" w:rsidRDefault="009A6DB4" w:rsidP="00213D6B">
            <w:pPr>
              <w:spacing w:after="200" w:line="340" w:lineRule="atLeast"/>
              <w:rPr>
                <w:b/>
                <w:bCs/>
              </w:rPr>
            </w:pPr>
          </w:p>
        </w:tc>
        <w:tc>
          <w:tcPr>
            <w:tcW w:w="1538" w:type="dxa"/>
          </w:tcPr>
          <w:p w:rsidR="009A6DB4" w:rsidRPr="002B6DF9" w:rsidRDefault="009A6DB4" w:rsidP="00213D6B">
            <w:pPr>
              <w:spacing w:after="200" w:line="340" w:lineRule="atLeast"/>
              <w:rPr>
                <w:b/>
                <w:bCs/>
              </w:rPr>
            </w:pPr>
          </w:p>
        </w:tc>
        <w:tc>
          <w:tcPr>
            <w:tcW w:w="1607" w:type="dxa"/>
          </w:tcPr>
          <w:p w:rsidR="009A6DB4" w:rsidRPr="002B6DF9" w:rsidRDefault="009A6DB4" w:rsidP="00213D6B">
            <w:pPr>
              <w:spacing w:after="200" w:line="340" w:lineRule="atLeast"/>
              <w:rPr>
                <w:b/>
                <w:bCs/>
              </w:rPr>
            </w:pPr>
          </w:p>
        </w:tc>
      </w:tr>
      <w:tr w:rsidR="009A6DB4" w:rsidRPr="002B6DF9" w:rsidTr="00213D6B">
        <w:tc>
          <w:tcPr>
            <w:tcW w:w="701" w:type="dxa"/>
          </w:tcPr>
          <w:p w:rsidR="009A6DB4" w:rsidRPr="00EC0004" w:rsidRDefault="009A6DB4" w:rsidP="00213D6B">
            <w:pPr>
              <w:spacing w:after="200" w:line="340" w:lineRule="atLeast"/>
            </w:pPr>
            <w:r w:rsidRPr="00EC0004">
              <w:t>45</w:t>
            </w:r>
            <w:r>
              <w:t>.</w:t>
            </w:r>
          </w:p>
        </w:tc>
        <w:tc>
          <w:tcPr>
            <w:tcW w:w="4355" w:type="dxa"/>
          </w:tcPr>
          <w:p w:rsidR="009A6DB4" w:rsidRPr="002B6DF9" w:rsidRDefault="009A6DB4" w:rsidP="00213D6B">
            <w:pPr>
              <w:spacing w:after="200" w:line="340" w:lineRule="atLeast"/>
            </w:pPr>
            <w:r w:rsidRPr="002B6DF9">
              <w:t xml:space="preserve">Σύμφωνα με την νομοθεσία το προσωπικό που εντάσσεται και στις τρεις κατηγορίες (Α΄, Β΄, Γ΄) στο </w:t>
            </w:r>
            <w:r w:rsidRPr="002B6DF9">
              <w:rPr>
                <w:b/>
                <w:bCs/>
              </w:rPr>
              <w:t>Γ.Ν.Θ. Ιπποκράτειο</w:t>
            </w:r>
            <w:r w:rsidRPr="002B6DF9">
              <w:t xml:space="preserve"> και το διασυνδεόμενο </w:t>
            </w:r>
            <w:r w:rsidRPr="002B6DF9">
              <w:rPr>
                <w:b/>
                <w:bCs/>
              </w:rPr>
              <w:t>Νοσοκομείο Αφροδισίων και Δερματικών Νόσων</w:t>
            </w:r>
            <w:r w:rsidRPr="002B6DF9">
              <w:t xml:space="preserve"> σήμερα είναι </w:t>
            </w:r>
            <w:r w:rsidRPr="002B6DF9">
              <w:rPr>
                <w:b/>
                <w:bCs/>
              </w:rPr>
              <w:t>2.046</w:t>
            </w:r>
            <w:r w:rsidRPr="002B6DF9">
              <w:t xml:space="preserve"> άτομα. </w:t>
            </w:r>
          </w:p>
        </w:tc>
        <w:tc>
          <w:tcPr>
            <w:tcW w:w="1253" w:type="dxa"/>
          </w:tcPr>
          <w:p w:rsidR="009A6DB4" w:rsidRPr="002B6DF9" w:rsidRDefault="009A6DB4" w:rsidP="00213D6B">
            <w:pPr>
              <w:spacing w:after="200" w:line="340" w:lineRule="atLeast"/>
            </w:pPr>
          </w:p>
        </w:tc>
        <w:tc>
          <w:tcPr>
            <w:tcW w:w="1538" w:type="dxa"/>
          </w:tcPr>
          <w:p w:rsidR="009A6DB4" w:rsidRPr="002B6DF9" w:rsidRDefault="009A6DB4" w:rsidP="00213D6B">
            <w:pPr>
              <w:spacing w:after="200" w:line="340" w:lineRule="atLeast"/>
            </w:pPr>
          </w:p>
        </w:tc>
        <w:tc>
          <w:tcPr>
            <w:tcW w:w="1607" w:type="dxa"/>
          </w:tcPr>
          <w:p w:rsidR="009A6DB4" w:rsidRPr="002B6DF9" w:rsidRDefault="009A6DB4" w:rsidP="00213D6B">
            <w:pPr>
              <w:spacing w:after="200" w:line="340" w:lineRule="atLeast"/>
            </w:pPr>
          </w:p>
        </w:tc>
      </w:tr>
      <w:tr w:rsidR="009A6DB4" w:rsidRPr="002B6DF9" w:rsidTr="00213D6B">
        <w:tc>
          <w:tcPr>
            <w:tcW w:w="701" w:type="dxa"/>
          </w:tcPr>
          <w:p w:rsidR="009A6DB4" w:rsidRPr="00EC0004" w:rsidRDefault="009A6DB4" w:rsidP="00213D6B">
            <w:pPr>
              <w:spacing w:after="200" w:line="340" w:lineRule="atLeast"/>
            </w:pPr>
            <w:r w:rsidRPr="00EC0004">
              <w:t>46</w:t>
            </w:r>
            <w:r>
              <w:t>.</w:t>
            </w:r>
          </w:p>
        </w:tc>
        <w:tc>
          <w:tcPr>
            <w:tcW w:w="4355" w:type="dxa"/>
          </w:tcPr>
          <w:p w:rsidR="009A6DB4" w:rsidRPr="002B6DF9" w:rsidRDefault="009A6DB4" w:rsidP="00213D6B">
            <w:pPr>
              <w:spacing w:after="200" w:line="340" w:lineRule="atLeast"/>
            </w:pPr>
            <w:r w:rsidRPr="002B6DF9">
              <w:t xml:space="preserve">Ο ετήσιος χρόνος απασχόλησης του ιατρού εργασίας είναι </w:t>
            </w:r>
            <w:r w:rsidRPr="002B6DF9">
              <w:rPr>
                <w:b/>
                <w:bCs/>
              </w:rPr>
              <w:t>898,60</w:t>
            </w:r>
            <w:r w:rsidRPr="002B6DF9">
              <w:t xml:space="preserve"> ώρες και καθορίζεται με βάση το άρθρο 21 του Ν. 3850/2010, σε συνάρτηση με τον αριθμό εργαζομένων και την κατηγορία επικινδυνότητας . Η παρουσία του  Ιατρού Εργασίας στο Νοσοκομείο κρίνεται υποχρεωτική για το χρονικό διάστημα της προβλεπόμενης απασχόλησής του. Στις υποχρεώσεις θα συμπεριλαμβάνεται η σύνταξη και οι τυχόν αναθεωρήσεις της Μ.Ε.Ε.Κ. που θα συνταχθεί. Γενικά θα ισχύουν οι σχετικές διατάξεις του Ν. 1568/1985, του Π.Δ. 17/1996, του Π.Δ. 159/1999, Π.Δ. 294/1988 και του Ν. 2874/2000.</w:t>
            </w:r>
          </w:p>
        </w:tc>
        <w:tc>
          <w:tcPr>
            <w:tcW w:w="1253" w:type="dxa"/>
          </w:tcPr>
          <w:p w:rsidR="009A6DB4" w:rsidRPr="002B6DF9" w:rsidRDefault="009A6DB4" w:rsidP="00213D6B">
            <w:pPr>
              <w:spacing w:after="200" w:line="340" w:lineRule="atLeast"/>
            </w:pPr>
          </w:p>
        </w:tc>
        <w:tc>
          <w:tcPr>
            <w:tcW w:w="1538" w:type="dxa"/>
          </w:tcPr>
          <w:p w:rsidR="009A6DB4" w:rsidRPr="002B6DF9" w:rsidRDefault="009A6DB4" w:rsidP="00213D6B">
            <w:pPr>
              <w:spacing w:after="200" w:line="340" w:lineRule="atLeast"/>
            </w:pPr>
          </w:p>
        </w:tc>
        <w:tc>
          <w:tcPr>
            <w:tcW w:w="1607" w:type="dxa"/>
          </w:tcPr>
          <w:p w:rsidR="009A6DB4" w:rsidRPr="002B6DF9" w:rsidRDefault="009A6DB4" w:rsidP="00213D6B">
            <w:pPr>
              <w:spacing w:after="200" w:line="340" w:lineRule="atLeast"/>
            </w:pPr>
          </w:p>
        </w:tc>
      </w:tr>
    </w:tbl>
    <w:p w:rsidR="009A6DB4" w:rsidRDefault="009A6DB4" w:rsidP="009A6DB4">
      <w:pPr>
        <w:ind w:left="142"/>
        <w:rPr>
          <w:rFonts w:cs="Tahoma"/>
          <w:b/>
          <w:bCs/>
          <w:sz w:val="24"/>
        </w:rPr>
      </w:pPr>
    </w:p>
    <w:p w:rsidR="00492137" w:rsidRDefault="00492137" w:rsidP="00492137">
      <w:pPr>
        <w:rPr>
          <w:b/>
        </w:rPr>
      </w:pPr>
    </w:p>
    <w:p w:rsidR="00492137" w:rsidRDefault="00492137" w:rsidP="00492137">
      <w:pPr>
        <w:rPr>
          <w:b/>
        </w:rPr>
      </w:pPr>
    </w:p>
    <w:p w:rsidR="00492137" w:rsidRDefault="00492137" w:rsidP="00492137">
      <w:pPr>
        <w:rPr>
          <w:b/>
        </w:rPr>
      </w:pPr>
    </w:p>
    <w:p w:rsidR="00492137" w:rsidRDefault="00492137" w:rsidP="00492137">
      <w:pPr>
        <w:rPr>
          <w:b/>
        </w:rPr>
      </w:pPr>
    </w:p>
    <w:p w:rsidR="00492137" w:rsidRDefault="00492137" w:rsidP="00492137">
      <w:pPr>
        <w:rPr>
          <w:b/>
        </w:rPr>
      </w:pPr>
    </w:p>
    <w:p w:rsidR="007706EF" w:rsidRDefault="00212CEB" w:rsidP="00212CEB">
      <w:pPr>
        <w:pStyle w:val="1"/>
        <w:rPr>
          <w:rFonts w:ascii="Calibri" w:hAnsi="Calibri" w:cs="Calibri"/>
        </w:rPr>
      </w:pPr>
      <w:r>
        <w:rPr>
          <w:rFonts w:ascii="Calibri" w:hAnsi="Calibri" w:cs="Calibri"/>
        </w:rPr>
        <w:t xml:space="preserve"> </w:t>
      </w:r>
    </w:p>
    <w:p w:rsidR="007706EF" w:rsidRDefault="007706EF">
      <w:pPr>
        <w:jc w:val="both"/>
        <w:rPr>
          <w:rFonts w:ascii="Calibri" w:hAnsi="Calibri" w:cs="Calibri"/>
        </w:rPr>
      </w:pPr>
      <w:bookmarkStart w:id="1" w:name="__RefHeading___Toc857861771"/>
      <w:bookmarkStart w:id="2" w:name="_Hlk41545349"/>
      <w:bookmarkStart w:id="3" w:name="__RefHeading___Toc85786177"/>
      <w:bookmarkEnd w:id="1"/>
      <w:bookmarkEnd w:id="2"/>
      <w:bookmarkEnd w:id="3"/>
    </w:p>
    <w:sectPr w:rsidR="007706EF" w:rsidSect="006849C9">
      <w:headerReference w:type="default" r:id="rId8"/>
      <w:footerReference w:type="default" r:id="rId9"/>
      <w:pgSz w:w="11906" w:h="16838"/>
      <w:pgMar w:top="680" w:right="1559" w:bottom="680" w:left="1418" w:header="0" w:footer="635"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09C" w:rsidRDefault="0073609C">
      <w:pPr>
        <w:spacing w:after="0" w:line="240" w:lineRule="auto"/>
      </w:pPr>
      <w:r>
        <w:separator/>
      </w:r>
    </w:p>
  </w:endnote>
  <w:endnote w:type="continuationSeparator" w:id="0">
    <w:p w:rsidR="0073609C" w:rsidRDefault="00736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MgHelveticaUCPol">
    <w:altName w:val="Times New Roman"/>
    <w:charset w:val="A1"/>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95254"/>
      <w:docPartObj>
        <w:docPartGallery w:val="Page Numbers (Bottom of Page)"/>
        <w:docPartUnique/>
      </w:docPartObj>
    </w:sdtPr>
    <w:sdtContent>
      <w:p w:rsidR="0073609C" w:rsidRDefault="002A138F">
        <w:pPr>
          <w:pStyle w:val="ac"/>
          <w:jc w:val="right"/>
          <w:rPr>
            <w:sz w:val="16"/>
            <w:szCs w:val="16"/>
          </w:rPr>
        </w:pPr>
        <w:r>
          <w:rPr>
            <w:sz w:val="16"/>
            <w:szCs w:val="16"/>
          </w:rPr>
          <w:fldChar w:fldCharType="begin"/>
        </w:r>
        <w:r w:rsidR="0073609C">
          <w:rPr>
            <w:sz w:val="16"/>
            <w:szCs w:val="16"/>
          </w:rPr>
          <w:instrText>PAGE</w:instrText>
        </w:r>
        <w:r>
          <w:rPr>
            <w:sz w:val="16"/>
            <w:szCs w:val="16"/>
          </w:rPr>
          <w:fldChar w:fldCharType="separate"/>
        </w:r>
        <w:r w:rsidR="00212CEB">
          <w:rPr>
            <w:noProof/>
            <w:sz w:val="16"/>
            <w:szCs w:val="16"/>
          </w:rPr>
          <w:t>1</w:t>
        </w:r>
        <w:r>
          <w:rPr>
            <w:sz w:val="16"/>
            <w:szCs w:val="16"/>
          </w:rPr>
          <w:fldChar w:fldCharType="end"/>
        </w:r>
      </w:p>
    </w:sdtContent>
  </w:sdt>
  <w:p w:rsidR="0073609C" w:rsidRDefault="0073609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09C" w:rsidRDefault="0073609C">
      <w:pPr>
        <w:spacing w:after="0" w:line="240" w:lineRule="auto"/>
      </w:pPr>
      <w:r>
        <w:separator/>
      </w:r>
    </w:p>
  </w:footnote>
  <w:footnote w:type="continuationSeparator" w:id="0">
    <w:p w:rsidR="0073609C" w:rsidRDefault="007360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9C" w:rsidRDefault="002A138F">
    <w:pPr>
      <w:pStyle w:val="a4"/>
      <w:ind w:left="-1418"/>
    </w:pPr>
    <w:r>
      <w:rPr>
        <w:noProof/>
      </w:rPr>
      <w:pict>
        <v:line id="Ευθεία γραμμή σύνδεσης 6" o:spid="_x0000_s2049" style="position:absolute;left:0;text-align:left;z-index:-251658752;visibility:visible;mso-wrap-style:square;mso-wrap-distance-left:0;mso-wrap-distance-top:0;mso-wrap-distance-right:0;mso-wrap-distance-bottom:0;mso-position-horizontal:absolute;mso-position-horizontal-relative:text;mso-position-vertical:absolute;mso-position-vertical-relative:text" from="0,.05pt" to="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D0DQIAABoEAAAOAAAAZHJzL2Uyb0RvYy54bWysU8uO0zAU3SPxD5b3NGnV6YyiprOY0bDh&#10;UfH4ANexWws/ItvTtEsYsWTJb4BGMIIF/ILzS1w7mbSCDUIokmPfx7n3HF/Pz3dKoi2zThhd4vEo&#10;x4hpaiqh1yV+/erq0RlGzhNdEWk0K/GeOXy+ePhg3tQFm5iNkRWzCEC0K5q6xBvv6yLLHN0wRdzI&#10;1EyDkxuriIejXWeVJQ2gK5lN8nyWNcZWtTWUOQfWy86JFwmfc0b9c84d80iWGHrzabVpXcU1W8xJ&#10;sbak3gjat0H+oQtFhIaiA9Ql8QRdW/EHlBLUGme4H1GjMsO5oCxxADbj/Dc2LzekZokLiOPqQSb3&#10;/2Dps+3SIlGV+AQjTRRcUfjYvg/fw134HG5R+NK+DbfhB3yfUHvTfgg/w9dw196Eb+07NIv6NbUr&#10;AOZCL21/cvXSRjF23Kr4B5polzTfD5qznUcUjLPx2XQ6hauh977skFhb5x8zo1DclFgKHeUgBdk+&#10;cR6KQeh9SDRLjRoYwslpnqcwZ6SoroSU0ZlGil1Ii7YEhmG1HqcYea2emqqznZ7kkNnhDuGpyhES&#10;1JQajJF2RzTt/F6yrocXjIOgQK0rMAB1Nao3476C1BAZUzh0OCT1ncf5PzR7SOpjYxpL4/23iUN0&#10;qmi0HxKV0Mamno6IxO3KVPt0p4krDGCSon8sccKPz0mRw5Ne/AIAAP//AwBQSwMEFAAGAAgAAAAh&#10;AMUA4JzYAAAAAgEAAA8AAABkcnMvZG93bnJldi54bWxMj81OwzAQhO9IvIO1SNyoQ8tviFMhJI5I&#10;NFSivW3jbRI1Xlux2waenu2pHGdnNfNNMR9drw40xM6zgdtJBoq49rbjxsDy6/3mCVRMyBZ7z2Tg&#10;hyLMy8uLAnPrj7ygQ5UaJSEcczTQphRyrWPdksM48YFYvK0fHCaRQ6PtgEcJd72eZtmDdtixNLQY&#10;6K2lelftnYHpYj37Hn91qLzdhlW3s8v7zw9jrq/G1xdQicZ0foYTvqBDKUwbv2cbVW9AhqTTVYn3&#10;/HgncmNgBros9H/08g8AAP//AwBQSwECLQAUAAYACAAAACEAtoM4kv4AAADhAQAAEwAAAAAAAAAA&#10;AAAAAAAAAAAAW0NvbnRlbnRfVHlwZXNdLnhtbFBLAQItABQABgAIAAAAIQA4/SH/1gAAAJQBAAAL&#10;AAAAAAAAAAAAAAAAAC8BAABfcmVscy8ucmVsc1BLAQItABQABgAIAAAAIQCse9D0DQIAABoEAAAO&#10;AAAAAAAAAAAAAAAAAC4CAABkcnMvZTJvRG9jLnhtbFBLAQItABQABgAIAAAAIQDFAOCc2AAAAAIB&#10;AAAPAAAAAAAAAAAAAAAAAGcEAABkcnMvZG93bnJldi54bWxQSwUGAAAAAAQABADzAAAAbAUAAAAA&#10;" o:allowincell="f" strokecolor="#bfbfbf [2412]" strokeweight="1pt">
          <v:stroke joinstyle="miter"/>
        </v:line>
      </w:pict>
    </w:r>
    <w:r w:rsidR="0073609C">
      <w:rPr>
        <w:noProof/>
        <w:lang w:eastAsia="el-GR"/>
      </w:rPr>
      <w:drawing>
        <wp:inline distT="0" distB="0" distL="0" distR="0">
          <wp:extent cx="7560310" cy="2105025"/>
          <wp:effectExtent l="0" t="0" r="0" b="0"/>
          <wp:docPr id="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8"/>
                  <pic:cNvPicPr>
                    <a:picLocks noChangeAspect="1" noChangeArrowheads="1"/>
                  </pic:cNvPicPr>
                </pic:nvPicPr>
                <pic:blipFill>
                  <a:blip r:embed="rId1"/>
                  <a:stretch>
                    <a:fillRect/>
                  </a:stretch>
                </pic:blipFill>
                <pic:spPr bwMode="auto">
                  <a:xfrm>
                    <a:off x="0" y="0"/>
                    <a:ext cx="7560310" cy="21050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Calibri" w:hAnsi="Calibri" w:cs="Calibri"/>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47C42D7"/>
    <w:multiLevelType w:val="multilevel"/>
    <w:tmpl w:val="D94AA74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nsid w:val="05E54AE3"/>
    <w:multiLevelType w:val="hybridMultilevel"/>
    <w:tmpl w:val="6556F0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702D3E"/>
    <w:multiLevelType w:val="multilevel"/>
    <w:tmpl w:val="AE22D34C"/>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AF1940"/>
    <w:multiLevelType w:val="multilevel"/>
    <w:tmpl w:val="E5602F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8002B97"/>
    <w:multiLevelType w:val="singleLevel"/>
    <w:tmpl w:val="00000002"/>
    <w:lvl w:ilvl="0">
      <w:start w:val="1"/>
      <w:numFmt w:val="decimal"/>
      <w:lvlText w:val="%1."/>
      <w:lvlJc w:val="left"/>
      <w:pPr>
        <w:tabs>
          <w:tab w:val="num" w:pos="0"/>
        </w:tabs>
        <w:ind w:left="720" w:hanging="360"/>
      </w:pPr>
      <w:rPr>
        <w:rFonts w:ascii="Calibri" w:hAnsi="Calibri" w:cs="Calibri"/>
      </w:rPr>
    </w:lvl>
  </w:abstractNum>
  <w:abstractNum w:abstractNumId="8">
    <w:nsid w:val="09B04824"/>
    <w:multiLevelType w:val="multilevel"/>
    <w:tmpl w:val="ADC62C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0D3015A6"/>
    <w:multiLevelType w:val="hybridMultilevel"/>
    <w:tmpl w:val="FE5E09A4"/>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0">
    <w:nsid w:val="108168F8"/>
    <w:multiLevelType w:val="multilevel"/>
    <w:tmpl w:val="8CFE6B00"/>
    <w:lvl w:ilvl="0">
      <w:start w:val="1"/>
      <w:numFmt w:val="bullet"/>
      <w:lvlText w:val="Ø"/>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113D7AD9"/>
    <w:multiLevelType w:val="multilevel"/>
    <w:tmpl w:val="4D0047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132411D4"/>
    <w:multiLevelType w:val="hybridMultilevel"/>
    <w:tmpl w:val="330A68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BF66B12"/>
    <w:multiLevelType w:val="singleLevel"/>
    <w:tmpl w:val="00000002"/>
    <w:lvl w:ilvl="0">
      <w:start w:val="1"/>
      <w:numFmt w:val="decimal"/>
      <w:lvlText w:val="%1."/>
      <w:lvlJc w:val="left"/>
      <w:pPr>
        <w:tabs>
          <w:tab w:val="num" w:pos="0"/>
        </w:tabs>
        <w:ind w:left="720" w:hanging="360"/>
      </w:pPr>
      <w:rPr>
        <w:rFonts w:ascii="Calibri" w:hAnsi="Calibri" w:cs="Calibri"/>
      </w:rPr>
    </w:lvl>
  </w:abstractNum>
  <w:abstractNum w:abstractNumId="14">
    <w:nsid w:val="1D993D68"/>
    <w:multiLevelType w:val="multilevel"/>
    <w:tmpl w:val="D96814BE"/>
    <w:lvl w:ilvl="0">
      <w:start w:val="1"/>
      <w:numFmt w:val="decimal"/>
      <w:lvlText w:val="%1."/>
      <w:lvlJc w:val="left"/>
      <w:pPr>
        <w:tabs>
          <w:tab w:val="num" w:pos="0"/>
        </w:tabs>
        <w:ind w:left="0" w:firstLine="0"/>
      </w:pPr>
      <w:rPr>
        <w:rFonts w:ascii="Calibri" w:hAnsi="Calibri"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25224838"/>
    <w:multiLevelType w:val="multilevel"/>
    <w:tmpl w:val="A06A98F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D746BE0"/>
    <w:multiLevelType w:val="multilevel"/>
    <w:tmpl w:val="835024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7450508"/>
    <w:multiLevelType w:val="multilevel"/>
    <w:tmpl w:val="5830B4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37C7150D"/>
    <w:multiLevelType w:val="hybridMultilevel"/>
    <w:tmpl w:val="7300528C"/>
    <w:lvl w:ilvl="0" w:tplc="0408000F">
      <w:start w:val="1"/>
      <w:numFmt w:val="decimal"/>
      <w:lvlText w:val="%1."/>
      <w:lvlJc w:val="left"/>
      <w:pPr>
        <w:ind w:left="777" w:hanging="360"/>
      </w:pPr>
    </w:lvl>
    <w:lvl w:ilvl="1" w:tplc="04080019" w:tentative="1">
      <w:start w:val="1"/>
      <w:numFmt w:val="lowerLetter"/>
      <w:lvlText w:val="%2."/>
      <w:lvlJc w:val="left"/>
      <w:pPr>
        <w:ind w:left="1497" w:hanging="360"/>
      </w:pPr>
    </w:lvl>
    <w:lvl w:ilvl="2" w:tplc="0408001B" w:tentative="1">
      <w:start w:val="1"/>
      <w:numFmt w:val="lowerRoman"/>
      <w:lvlText w:val="%3."/>
      <w:lvlJc w:val="right"/>
      <w:pPr>
        <w:ind w:left="2217" w:hanging="180"/>
      </w:pPr>
    </w:lvl>
    <w:lvl w:ilvl="3" w:tplc="0408000F" w:tentative="1">
      <w:start w:val="1"/>
      <w:numFmt w:val="decimal"/>
      <w:lvlText w:val="%4."/>
      <w:lvlJc w:val="left"/>
      <w:pPr>
        <w:ind w:left="2937" w:hanging="360"/>
      </w:pPr>
    </w:lvl>
    <w:lvl w:ilvl="4" w:tplc="04080019" w:tentative="1">
      <w:start w:val="1"/>
      <w:numFmt w:val="lowerLetter"/>
      <w:lvlText w:val="%5."/>
      <w:lvlJc w:val="left"/>
      <w:pPr>
        <w:ind w:left="3657" w:hanging="360"/>
      </w:pPr>
    </w:lvl>
    <w:lvl w:ilvl="5" w:tplc="0408001B" w:tentative="1">
      <w:start w:val="1"/>
      <w:numFmt w:val="lowerRoman"/>
      <w:lvlText w:val="%6."/>
      <w:lvlJc w:val="right"/>
      <w:pPr>
        <w:ind w:left="4377" w:hanging="180"/>
      </w:pPr>
    </w:lvl>
    <w:lvl w:ilvl="6" w:tplc="0408000F" w:tentative="1">
      <w:start w:val="1"/>
      <w:numFmt w:val="decimal"/>
      <w:lvlText w:val="%7."/>
      <w:lvlJc w:val="left"/>
      <w:pPr>
        <w:ind w:left="5097" w:hanging="360"/>
      </w:pPr>
    </w:lvl>
    <w:lvl w:ilvl="7" w:tplc="04080019" w:tentative="1">
      <w:start w:val="1"/>
      <w:numFmt w:val="lowerLetter"/>
      <w:lvlText w:val="%8."/>
      <w:lvlJc w:val="left"/>
      <w:pPr>
        <w:ind w:left="5817" w:hanging="360"/>
      </w:pPr>
    </w:lvl>
    <w:lvl w:ilvl="8" w:tplc="0408001B" w:tentative="1">
      <w:start w:val="1"/>
      <w:numFmt w:val="lowerRoman"/>
      <w:lvlText w:val="%9."/>
      <w:lvlJc w:val="right"/>
      <w:pPr>
        <w:ind w:left="6537" w:hanging="180"/>
      </w:pPr>
    </w:lvl>
  </w:abstractNum>
  <w:abstractNum w:abstractNumId="19">
    <w:nsid w:val="38595C00"/>
    <w:multiLevelType w:val="hybridMultilevel"/>
    <w:tmpl w:val="8370F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96F27CC"/>
    <w:multiLevelType w:val="multilevel"/>
    <w:tmpl w:val="EF2C1C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DA5275B"/>
    <w:multiLevelType w:val="multilevel"/>
    <w:tmpl w:val="144046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E2C5C11"/>
    <w:multiLevelType w:val="hybridMultilevel"/>
    <w:tmpl w:val="9CCA6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F0848F9"/>
    <w:multiLevelType w:val="hybridMultilevel"/>
    <w:tmpl w:val="07CA37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B152511"/>
    <w:multiLevelType w:val="multilevel"/>
    <w:tmpl w:val="70165C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EA6079F"/>
    <w:multiLevelType w:val="multilevel"/>
    <w:tmpl w:val="205E2B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0E818E5"/>
    <w:multiLevelType w:val="multilevel"/>
    <w:tmpl w:val="972AB2DE"/>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27">
    <w:nsid w:val="57BA3A89"/>
    <w:multiLevelType w:val="hybridMultilevel"/>
    <w:tmpl w:val="AEBE2A5E"/>
    <w:lvl w:ilvl="0" w:tplc="0408000F">
      <w:start w:val="1"/>
      <w:numFmt w:val="decimal"/>
      <w:lvlText w:val="%1."/>
      <w:lvlJc w:val="left"/>
      <w:pPr>
        <w:ind w:left="417" w:hanging="360"/>
      </w:pPr>
    </w:lvl>
    <w:lvl w:ilvl="1" w:tplc="04080019" w:tentative="1">
      <w:start w:val="1"/>
      <w:numFmt w:val="lowerLetter"/>
      <w:lvlText w:val="%2."/>
      <w:lvlJc w:val="left"/>
      <w:pPr>
        <w:ind w:left="1137" w:hanging="360"/>
      </w:pPr>
    </w:lvl>
    <w:lvl w:ilvl="2" w:tplc="0408001B" w:tentative="1">
      <w:start w:val="1"/>
      <w:numFmt w:val="lowerRoman"/>
      <w:lvlText w:val="%3."/>
      <w:lvlJc w:val="right"/>
      <w:pPr>
        <w:ind w:left="1857" w:hanging="180"/>
      </w:pPr>
    </w:lvl>
    <w:lvl w:ilvl="3" w:tplc="0408000F" w:tentative="1">
      <w:start w:val="1"/>
      <w:numFmt w:val="decimal"/>
      <w:lvlText w:val="%4."/>
      <w:lvlJc w:val="left"/>
      <w:pPr>
        <w:ind w:left="2577" w:hanging="360"/>
      </w:pPr>
    </w:lvl>
    <w:lvl w:ilvl="4" w:tplc="04080019" w:tentative="1">
      <w:start w:val="1"/>
      <w:numFmt w:val="lowerLetter"/>
      <w:lvlText w:val="%5."/>
      <w:lvlJc w:val="left"/>
      <w:pPr>
        <w:ind w:left="3297" w:hanging="360"/>
      </w:pPr>
    </w:lvl>
    <w:lvl w:ilvl="5" w:tplc="0408001B" w:tentative="1">
      <w:start w:val="1"/>
      <w:numFmt w:val="lowerRoman"/>
      <w:lvlText w:val="%6."/>
      <w:lvlJc w:val="right"/>
      <w:pPr>
        <w:ind w:left="4017" w:hanging="180"/>
      </w:pPr>
    </w:lvl>
    <w:lvl w:ilvl="6" w:tplc="0408000F" w:tentative="1">
      <w:start w:val="1"/>
      <w:numFmt w:val="decimal"/>
      <w:lvlText w:val="%7."/>
      <w:lvlJc w:val="left"/>
      <w:pPr>
        <w:ind w:left="4737" w:hanging="360"/>
      </w:pPr>
    </w:lvl>
    <w:lvl w:ilvl="7" w:tplc="04080019" w:tentative="1">
      <w:start w:val="1"/>
      <w:numFmt w:val="lowerLetter"/>
      <w:lvlText w:val="%8."/>
      <w:lvlJc w:val="left"/>
      <w:pPr>
        <w:ind w:left="5457" w:hanging="360"/>
      </w:pPr>
    </w:lvl>
    <w:lvl w:ilvl="8" w:tplc="0408001B" w:tentative="1">
      <w:start w:val="1"/>
      <w:numFmt w:val="lowerRoman"/>
      <w:lvlText w:val="%9."/>
      <w:lvlJc w:val="right"/>
      <w:pPr>
        <w:ind w:left="6177" w:hanging="180"/>
      </w:pPr>
    </w:lvl>
  </w:abstractNum>
  <w:abstractNum w:abstractNumId="28">
    <w:nsid w:val="5B441503"/>
    <w:multiLevelType w:val="hybridMultilevel"/>
    <w:tmpl w:val="9C48E3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844828"/>
    <w:multiLevelType w:val="multilevel"/>
    <w:tmpl w:val="F8347E02"/>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2772C90"/>
    <w:multiLevelType w:val="multilevel"/>
    <w:tmpl w:val="9FA8908E"/>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31">
    <w:nsid w:val="67E51315"/>
    <w:multiLevelType w:val="multilevel"/>
    <w:tmpl w:val="61B283BA"/>
    <w:lvl w:ilvl="0">
      <w:start w:val="1"/>
      <w:numFmt w:val="decimal"/>
      <w:lvlText w:val="%1."/>
      <w:lvlJc w:val="left"/>
      <w:pPr>
        <w:tabs>
          <w:tab w:val="num" w:pos="720"/>
        </w:tabs>
        <w:ind w:left="720" w:hanging="360"/>
      </w:pPr>
      <w:rPr>
        <w:rFonts w:ascii="Calibri" w:hAnsi="Calibri"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7DAD31B2"/>
    <w:multiLevelType w:val="hybridMultilevel"/>
    <w:tmpl w:val="4ED21E32"/>
    <w:lvl w:ilvl="0" w:tplc="0408000F">
      <w:start w:val="1"/>
      <w:numFmt w:val="decimal"/>
      <w:lvlText w:val="%1."/>
      <w:lvlJc w:val="left"/>
      <w:pPr>
        <w:ind w:left="777" w:hanging="360"/>
      </w:pPr>
    </w:lvl>
    <w:lvl w:ilvl="1" w:tplc="04080019" w:tentative="1">
      <w:start w:val="1"/>
      <w:numFmt w:val="lowerLetter"/>
      <w:lvlText w:val="%2."/>
      <w:lvlJc w:val="left"/>
      <w:pPr>
        <w:ind w:left="1497" w:hanging="360"/>
      </w:pPr>
    </w:lvl>
    <w:lvl w:ilvl="2" w:tplc="0408001B" w:tentative="1">
      <w:start w:val="1"/>
      <w:numFmt w:val="lowerRoman"/>
      <w:lvlText w:val="%3."/>
      <w:lvlJc w:val="right"/>
      <w:pPr>
        <w:ind w:left="2217" w:hanging="180"/>
      </w:pPr>
    </w:lvl>
    <w:lvl w:ilvl="3" w:tplc="0408000F" w:tentative="1">
      <w:start w:val="1"/>
      <w:numFmt w:val="decimal"/>
      <w:lvlText w:val="%4."/>
      <w:lvlJc w:val="left"/>
      <w:pPr>
        <w:ind w:left="2937" w:hanging="360"/>
      </w:pPr>
    </w:lvl>
    <w:lvl w:ilvl="4" w:tplc="04080019" w:tentative="1">
      <w:start w:val="1"/>
      <w:numFmt w:val="lowerLetter"/>
      <w:lvlText w:val="%5."/>
      <w:lvlJc w:val="left"/>
      <w:pPr>
        <w:ind w:left="3657" w:hanging="360"/>
      </w:pPr>
    </w:lvl>
    <w:lvl w:ilvl="5" w:tplc="0408001B" w:tentative="1">
      <w:start w:val="1"/>
      <w:numFmt w:val="lowerRoman"/>
      <w:lvlText w:val="%6."/>
      <w:lvlJc w:val="right"/>
      <w:pPr>
        <w:ind w:left="4377" w:hanging="180"/>
      </w:pPr>
    </w:lvl>
    <w:lvl w:ilvl="6" w:tplc="0408000F" w:tentative="1">
      <w:start w:val="1"/>
      <w:numFmt w:val="decimal"/>
      <w:lvlText w:val="%7."/>
      <w:lvlJc w:val="left"/>
      <w:pPr>
        <w:ind w:left="5097" w:hanging="360"/>
      </w:pPr>
    </w:lvl>
    <w:lvl w:ilvl="7" w:tplc="04080019" w:tentative="1">
      <w:start w:val="1"/>
      <w:numFmt w:val="lowerLetter"/>
      <w:lvlText w:val="%8."/>
      <w:lvlJc w:val="left"/>
      <w:pPr>
        <w:ind w:left="5817" w:hanging="360"/>
      </w:pPr>
    </w:lvl>
    <w:lvl w:ilvl="8" w:tplc="0408001B" w:tentative="1">
      <w:start w:val="1"/>
      <w:numFmt w:val="lowerRoman"/>
      <w:lvlText w:val="%9."/>
      <w:lvlJc w:val="right"/>
      <w:pPr>
        <w:ind w:left="6537" w:hanging="180"/>
      </w:pPr>
    </w:lvl>
  </w:abstractNum>
  <w:num w:numId="1">
    <w:abstractNumId w:val="16"/>
  </w:num>
  <w:num w:numId="2">
    <w:abstractNumId w:val="5"/>
  </w:num>
  <w:num w:numId="3">
    <w:abstractNumId w:val="30"/>
  </w:num>
  <w:num w:numId="4">
    <w:abstractNumId w:val="14"/>
  </w:num>
  <w:num w:numId="5">
    <w:abstractNumId w:val="10"/>
  </w:num>
  <w:num w:numId="6">
    <w:abstractNumId w:val="17"/>
  </w:num>
  <w:num w:numId="7">
    <w:abstractNumId w:val="8"/>
  </w:num>
  <w:num w:numId="8">
    <w:abstractNumId w:val="31"/>
  </w:num>
  <w:num w:numId="9">
    <w:abstractNumId w:val="3"/>
  </w:num>
  <w:num w:numId="10">
    <w:abstractNumId w:val="6"/>
  </w:num>
  <w:num w:numId="11">
    <w:abstractNumId w:val="1"/>
  </w:num>
  <w:num w:numId="12">
    <w:abstractNumId w:val="2"/>
  </w:num>
  <w:num w:numId="13">
    <w:abstractNumId w:val="0"/>
  </w:num>
  <w:num w:numId="14">
    <w:abstractNumId w:val="1"/>
  </w:num>
  <w:num w:numId="15">
    <w:abstractNumId w:val="13"/>
  </w:num>
  <w:num w:numId="16">
    <w:abstractNumId w:val="7"/>
  </w:num>
  <w:num w:numId="17">
    <w:abstractNumId w:val="11"/>
  </w:num>
  <w:num w:numId="18">
    <w:abstractNumId w:val="20"/>
  </w:num>
  <w:num w:numId="19">
    <w:abstractNumId w:val="28"/>
  </w:num>
  <w:num w:numId="20">
    <w:abstractNumId w:val="29"/>
  </w:num>
  <w:num w:numId="21">
    <w:abstractNumId w:val="26"/>
  </w:num>
  <w:num w:numId="22">
    <w:abstractNumId w:val="24"/>
  </w:num>
  <w:num w:numId="23">
    <w:abstractNumId w:val="25"/>
  </w:num>
  <w:num w:numId="24">
    <w:abstractNumId w:val="15"/>
  </w:num>
  <w:num w:numId="25">
    <w:abstractNumId w:val="21"/>
  </w:num>
  <w:num w:numId="26">
    <w:abstractNumId w:val="4"/>
  </w:num>
  <w:num w:numId="27">
    <w:abstractNumId w:val="9"/>
  </w:num>
  <w:num w:numId="28">
    <w:abstractNumId w:val="12"/>
  </w:num>
  <w:num w:numId="29">
    <w:abstractNumId w:val="23"/>
  </w:num>
  <w:num w:numId="30">
    <w:abstractNumId w:val="32"/>
  </w:num>
  <w:num w:numId="31">
    <w:abstractNumId w:val="22"/>
  </w:num>
  <w:num w:numId="32">
    <w:abstractNumId w:val="18"/>
  </w:num>
  <w:num w:numId="33">
    <w:abstractNumId w:val="27"/>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rsids>
    <w:rsidRoot w:val="007706EF"/>
    <w:rsid w:val="00031DAB"/>
    <w:rsid w:val="0007788A"/>
    <w:rsid w:val="000D3E27"/>
    <w:rsid w:val="00183D08"/>
    <w:rsid w:val="00196EE7"/>
    <w:rsid w:val="001A3DB5"/>
    <w:rsid w:val="001A479E"/>
    <w:rsid w:val="001D490D"/>
    <w:rsid w:val="00212CEB"/>
    <w:rsid w:val="002423B6"/>
    <w:rsid w:val="002958C3"/>
    <w:rsid w:val="002A138F"/>
    <w:rsid w:val="002A1BE1"/>
    <w:rsid w:val="002C5260"/>
    <w:rsid w:val="002D5F5F"/>
    <w:rsid w:val="003840EF"/>
    <w:rsid w:val="003870C4"/>
    <w:rsid w:val="004660FF"/>
    <w:rsid w:val="00492137"/>
    <w:rsid w:val="004952C5"/>
    <w:rsid w:val="00520456"/>
    <w:rsid w:val="00560EF5"/>
    <w:rsid w:val="00567B44"/>
    <w:rsid w:val="005876B8"/>
    <w:rsid w:val="005B4548"/>
    <w:rsid w:val="005F3B0D"/>
    <w:rsid w:val="00626486"/>
    <w:rsid w:val="0063229C"/>
    <w:rsid w:val="00635AEC"/>
    <w:rsid w:val="006745BD"/>
    <w:rsid w:val="006849C9"/>
    <w:rsid w:val="006A59F1"/>
    <w:rsid w:val="0073609C"/>
    <w:rsid w:val="007401BC"/>
    <w:rsid w:val="00740987"/>
    <w:rsid w:val="00757A34"/>
    <w:rsid w:val="007706EF"/>
    <w:rsid w:val="00782623"/>
    <w:rsid w:val="00784940"/>
    <w:rsid w:val="007D7C72"/>
    <w:rsid w:val="007E2D5A"/>
    <w:rsid w:val="007E3AD2"/>
    <w:rsid w:val="00867CE0"/>
    <w:rsid w:val="00884DCC"/>
    <w:rsid w:val="00893D74"/>
    <w:rsid w:val="00930411"/>
    <w:rsid w:val="009A6DB4"/>
    <w:rsid w:val="009C3DC6"/>
    <w:rsid w:val="00A41D77"/>
    <w:rsid w:val="00A41E77"/>
    <w:rsid w:val="00A5799D"/>
    <w:rsid w:val="00A61EDC"/>
    <w:rsid w:val="00AD62B8"/>
    <w:rsid w:val="00B01FA3"/>
    <w:rsid w:val="00B25396"/>
    <w:rsid w:val="00B3427E"/>
    <w:rsid w:val="00B763FE"/>
    <w:rsid w:val="00BD4413"/>
    <w:rsid w:val="00BE184A"/>
    <w:rsid w:val="00C0202F"/>
    <w:rsid w:val="00CA6CEB"/>
    <w:rsid w:val="00CE00D5"/>
    <w:rsid w:val="00CE6199"/>
    <w:rsid w:val="00D406DD"/>
    <w:rsid w:val="00D776F9"/>
    <w:rsid w:val="00DF2ED2"/>
    <w:rsid w:val="00DF5F99"/>
    <w:rsid w:val="00E035F5"/>
    <w:rsid w:val="00E4578B"/>
    <w:rsid w:val="00E57A84"/>
    <w:rsid w:val="00ED1462"/>
    <w:rsid w:val="00ED3D43"/>
    <w:rsid w:val="00EF2FC7"/>
    <w:rsid w:val="00F402DA"/>
    <w:rsid w:val="00F4226D"/>
    <w:rsid w:val="00F65D30"/>
    <w:rsid w:val="00F81768"/>
    <w:rsid w:val="00FF05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8B"/>
    <w:pPr>
      <w:spacing w:after="160" w:line="259" w:lineRule="auto"/>
    </w:pPr>
  </w:style>
  <w:style w:type="paragraph" w:styleId="1">
    <w:name w:val="heading 1"/>
    <w:basedOn w:val="a"/>
    <w:next w:val="a"/>
    <w:link w:val="1Char"/>
    <w:uiPriority w:val="9"/>
    <w:qFormat/>
    <w:rsid w:val="0049213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0"/>
    <w:qFormat/>
    <w:rsid w:val="00031DAB"/>
    <w:pPr>
      <w:outlineLvl w:val="4"/>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φαλίδα Char"/>
    <w:basedOn w:val="a1"/>
    <w:link w:val="a4"/>
    <w:uiPriority w:val="99"/>
    <w:qFormat/>
    <w:rsid w:val="006F42E2"/>
  </w:style>
  <w:style w:type="character" w:customStyle="1" w:styleId="Char1">
    <w:name w:val="Σώμα κείμενου με εσοχή Char1"/>
    <w:basedOn w:val="a1"/>
    <w:link w:val="a5"/>
    <w:uiPriority w:val="99"/>
    <w:qFormat/>
    <w:rsid w:val="006F42E2"/>
  </w:style>
  <w:style w:type="character" w:customStyle="1" w:styleId="a6">
    <w:name w:val="Σύνδεσμος διαδικτύου"/>
    <w:rsid w:val="00DB0103"/>
    <w:rPr>
      <w:color w:val="0000FF"/>
      <w:u w:val="single"/>
    </w:rPr>
  </w:style>
  <w:style w:type="character" w:customStyle="1" w:styleId="10">
    <w:name w:val="Προεπιλεγμένη γραμματοσειρά1"/>
    <w:qFormat/>
    <w:rsid w:val="00DB0103"/>
  </w:style>
  <w:style w:type="character" w:customStyle="1" w:styleId="Char0">
    <w:name w:val="Σώμα κείμενου με εσοχή Char"/>
    <w:basedOn w:val="a1"/>
    <w:qFormat/>
    <w:rsid w:val="00DB0103"/>
    <w:rPr>
      <w:rFonts w:ascii="Arial" w:eastAsia="Times New Roman" w:hAnsi="Arial" w:cs="Arial"/>
      <w:sz w:val="24"/>
      <w:szCs w:val="20"/>
      <w:lang w:eastAsia="zh-CN"/>
    </w:rPr>
  </w:style>
  <w:style w:type="character" w:customStyle="1" w:styleId="UnresolvedMention">
    <w:name w:val="Unresolved Mention"/>
    <w:basedOn w:val="a1"/>
    <w:uiPriority w:val="99"/>
    <w:semiHidden/>
    <w:unhideWhenUsed/>
    <w:qFormat/>
    <w:rsid w:val="00314ABE"/>
    <w:rPr>
      <w:color w:val="605E5C"/>
      <w:shd w:val="clear" w:color="auto" w:fill="E1DFDD"/>
    </w:rPr>
  </w:style>
  <w:style w:type="character" w:customStyle="1" w:styleId="5Char">
    <w:name w:val="Επικεφαλίδα 5 Char"/>
    <w:basedOn w:val="a1"/>
    <w:qFormat/>
    <w:rsid w:val="00031DAB"/>
    <w:rPr>
      <w:rFonts w:ascii="Tahoma" w:hAnsi="Tahoma" w:cs="Tahoma"/>
      <w:b/>
      <w:bCs/>
      <w:sz w:val="22"/>
      <w:szCs w:val="22"/>
      <w:u w:val="single"/>
    </w:rPr>
  </w:style>
  <w:style w:type="character" w:customStyle="1" w:styleId="3Char">
    <w:name w:val="Σώμα κείμενου με εσοχή 3 Char"/>
    <w:basedOn w:val="a1"/>
    <w:qFormat/>
    <w:rsid w:val="00031DAB"/>
    <w:rPr>
      <w:rFonts w:ascii="Tahoma" w:hAnsi="Tahoma" w:cs="Tahoma"/>
      <w:b/>
      <w:bCs/>
      <w:sz w:val="22"/>
      <w:szCs w:val="22"/>
    </w:rPr>
  </w:style>
  <w:style w:type="paragraph" w:customStyle="1" w:styleId="a0">
    <w:name w:val="Επικεφαλίδα"/>
    <w:basedOn w:val="a"/>
    <w:next w:val="a7"/>
    <w:qFormat/>
    <w:rsid w:val="00031DAB"/>
    <w:pPr>
      <w:keepNext/>
      <w:spacing w:before="240" w:after="120"/>
    </w:pPr>
    <w:rPr>
      <w:rFonts w:ascii="Liberation Sans" w:eastAsia="Microsoft YaHei" w:hAnsi="Liberation Sans" w:cs="Arial"/>
      <w:sz w:val="28"/>
      <w:szCs w:val="28"/>
    </w:rPr>
  </w:style>
  <w:style w:type="paragraph" w:styleId="a7">
    <w:name w:val="Body Text"/>
    <w:basedOn w:val="a"/>
    <w:rsid w:val="00031DAB"/>
    <w:pPr>
      <w:spacing w:after="140" w:line="276" w:lineRule="auto"/>
    </w:pPr>
  </w:style>
  <w:style w:type="paragraph" w:styleId="a8">
    <w:name w:val="List"/>
    <w:basedOn w:val="a7"/>
    <w:rsid w:val="00031DAB"/>
    <w:rPr>
      <w:rFonts w:cs="Arial"/>
    </w:rPr>
  </w:style>
  <w:style w:type="paragraph" w:styleId="a9">
    <w:name w:val="caption"/>
    <w:basedOn w:val="a"/>
    <w:qFormat/>
    <w:rsid w:val="00031DAB"/>
    <w:pPr>
      <w:suppressLineNumbers/>
      <w:spacing w:before="120" w:after="120"/>
    </w:pPr>
    <w:rPr>
      <w:rFonts w:cs="Arial"/>
      <w:i/>
      <w:iCs/>
      <w:sz w:val="24"/>
      <w:szCs w:val="24"/>
    </w:rPr>
  </w:style>
  <w:style w:type="paragraph" w:customStyle="1" w:styleId="aa">
    <w:name w:val="Ευρετήριο"/>
    <w:basedOn w:val="a"/>
    <w:qFormat/>
    <w:rsid w:val="00031DAB"/>
    <w:pPr>
      <w:suppressLineNumbers/>
    </w:pPr>
    <w:rPr>
      <w:rFonts w:cs="Arial"/>
    </w:rPr>
  </w:style>
  <w:style w:type="paragraph" w:customStyle="1" w:styleId="ab">
    <w:name w:val="Κεφαλίδα και υποσέλιδο"/>
    <w:basedOn w:val="a"/>
    <w:qFormat/>
    <w:rsid w:val="00031DAB"/>
  </w:style>
  <w:style w:type="paragraph" w:styleId="a4">
    <w:name w:val="header"/>
    <w:basedOn w:val="a"/>
    <w:link w:val="Char"/>
    <w:uiPriority w:val="99"/>
    <w:unhideWhenUsed/>
    <w:rsid w:val="006F42E2"/>
    <w:pPr>
      <w:tabs>
        <w:tab w:val="center" w:pos="4153"/>
        <w:tab w:val="right" w:pos="8306"/>
      </w:tabs>
      <w:spacing w:after="0" w:line="240" w:lineRule="auto"/>
    </w:pPr>
  </w:style>
  <w:style w:type="paragraph" w:styleId="ac">
    <w:name w:val="footer"/>
    <w:basedOn w:val="a"/>
    <w:uiPriority w:val="99"/>
    <w:unhideWhenUsed/>
    <w:rsid w:val="006F42E2"/>
    <w:pPr>
      <w:tabs>
        <w:tab w:val="center" w:pos="4153"/>
        <w:tab w:val="right" w:pos="8306"/>
      </w:tabs>
      <w:spacing w:after="0" w:line="240" w:lineRule="auto"/>
    </w:pPr>
  </w:style>
  <w:style w:type="paragraph" w:styleId="a5">
    <w:name w:val="Body Text Indent"/>
    <w:basedOn w:val="a"/>
    <w:link w:val="Char1"/>
    <w:rsid w:val="00DB0103"/>
    <w:pPr>
      <w:spacing w:after="0" w:line="240" w:lineRule="auto"/>
      <w:ind w:right="-335" w:firstLine="720"/>
      <w:jc w:val="both"/>
    </w:pPr>
    <w:rPr>
      <w:rFonts w:ascii="Arial" w:eastAsia="Times New Roman" w:hAnsi="Arial" w:cs="Arial"/>
      <w:sz w:val="24"/>
      <w:szCs w:val="20"/>
      <w:lang w:eastAsia="zh-CN"/>
    </w:rPr>
  </w:style>
  <w:style w:type="paragraph" w:customStyle="1" w:styleId="21">
    <w:name w:val="Σώμα κείμενου 21"/>
    <w:basedOn w:val="a"/>
    <w:qFormat/>
    <w:rsid w:val="00DB0103"/>
    <w:pPr>
      <w:tabs>
        <w:tab w:val="left" w:pos="851"/>
      </w:tabs>
      <w:spacing w:after="0" w:line="240" w:lineRule="auto"/>
      <w:ind w:left="1134" w:hanging="1134"/>
      <w:textAlignment w:val="baseline"/>
    </w:pPr>
    <w:rPr>
      <w:rFonts w:ascii="Tahoma" w:eastAsia="Times New Roman" w:hAnsi="Tahoma" w:cs="Tahoma"/>
      <w:sz w:val="24"/>
      <w:szCs w:val="20"/>
      <w:lang w:eastAsia="zh-CN"/>
    </w:rPr>
  </w:style>
  <w:style w:type="paragraph" w:styleId="ad">
    <w:name w:val="List Paragraph"/>
    <w:basedOn w:val="a"/>
    <w:qFormat/>
    <w:rsid w:val="00B9680C"/>
    <w:pPr>
      <w:ind w:left="720"/>
      <w:contextualSpacing/>
    </w:pPr>
  </w:style>
  <w:style w:type="paragraph" w:customStyle="1" w:styleId="ae">
    <w:name w:val="Περιεχόμενα πλαισίου"/>
    <w:basedOn w:val="a"/>
    <w:qFormat/>
    <w:rsid w:val="00031DAB"/>
  </w:style>
  <w:style w:type="paragraph" w:customStyle="1" w:styleId="11">
    <w:name w:val="Κανονικός πίνακας1"/>
    <w:qFormat/>
    <w:rsid w:val="00031DAB"/>
    <w:rPr>
      <w:rFonts w:ascii="Times New Roman" w:eastAsia="Courier New" w:hAnsi="Times New Roman" w:cs="Times New Roman"/>
      <w:sz w:val="20"/>
      <w:szCs w:val="20"/>
      <w:lang w:eastAsia="el-GR"/>
    </w:rPr>
  </w:style>
  <w:style w:type="paragraph" w:styleId="3">
    <w:name w:val="Body Text Indent 3"/>
    <w:basedOn w:val="a"/>
    <w:qFormat/>
    <w:rsid w:val="00031DAB"/>
    <w:pPr>
      <w:ind w:hanging="57"/>
      <w:jc w:val="both"/>
    </w:pPr>
    <w:rPr>
      <w:rFonts w:ascii="Tahoma" w:hAnsi="Tahoma" w:cs="Tahoma"/>
      <w:b/>
      <w:bCs/>
    </w:rPr>
  </w:style>
  <w:style w:type="paragraph" w:customStyle="1" w:styleId="2">
    <w:name w:val="Παράγραφος λίστας2"/>
    <w:basedOn w:val="a"/>
    <w:qFormat/>
    <w:rsid w:val="00031DAB"/>
    <w:pPr>
      <w:ind w:left="720"/>
      <w:contextualSpacing/>
    </w:pPr>
  </w:style>
  <w:style w:type="table" w:styleId="af">
    <w:name w:val="Table Grid"/>
    <w:basedOn w:val="a2"/>
    <w:uiPriority w:val="39"/>
    <w:rsid w:val="006F4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Char2"/>
    <w:uiPriority w:val="99"/>
    <w:semiHidden/>
    <w:unhideWhenUsed/>
    <w:rsid w:val="007E2D5A"/>
    <w:pPr>
      <w:spacing w:after="0" w:line="240" w:lineRule="auto"/>
    </w:pPr>
    <w:rPr>
      <w:rFonts w:ascii="Segoe UI" w:hAnsi="Segoe UI" w:cs="Segoe UI"/>
      <w:sz w:val="18"/>
      <w:szCs w:val="18"/>
    </w:rPr>
  </w:style>
  <w:style w:type="character" w:customStyle="1" w:styleId="Char2">
    <w:name w:val="Κείμενο πλαισίου Char"/>
    <w:basedOn w:val="a1"/>
    <w:link w:val="af0"/>
    <w:uiPriority w:val="99"/>
    <w:semiHidden/>
    <w:rsid w:val="007E2D5A"/>
    <w:rPr>
      <w:rFonts w:ascii="Segoe UI" w:hAnsi="Segoe UI" w:cs="Segoe UI"/>
      <w:sz w:val="18"/>
      <w:szCs w:val="18"/>
    </w:rPr>
  </w:style>
  <w:style w:type="character" w:customStyle="1" w:styleId="1Char">
    <w:name w:val="Επικεφαλίδα 1 Char"/>
    <w:basedOn w:val="a1"/>
    <w:link w:val="1"/>
    <w:uiPriority w:val="9"/>
    <w:rsid w:val="00492137"/>
    <w:rPr>
      <w:rFonts w:asciiTheme="majorHAnsi" w:eastAsiaTheme="majorEastAsia" w:hAnsiTheme="majorHAnsi" w:cstheme="majorBidi"/>
      <w:b/>
      <w:bCs/>
      <w:color w:val="2E74B5" w:themeColor="accent1" w:themeShade="BF"/>
      <w:sz w:val="28"/>
      <w:szCs w:val="28"/>
    </w:rPr>
  </w:style>
  <w:style w:type="character" w:styleId="af1">
    <w:name w:val="Intense Emphasis"/>
    <w:qFormat/>
    <w:rsid w:val="00492137"/>
    <w:rPr>
      <w:b/>
      <w:bCs/>
    </w:rPr>
  </w:style>
  <w:style w:type="paragraph" w:customStyle="1" w:styleId="af2">
    <w:name w:val="Περιεχόμενα πίνακα"/>
    <w:basedOn w:val="a"/>
    <w:qFormat/>
    <w:rsid w:val="00492137"/>
    <w:pPr>
      <w:widowControl w:val="0"/>
      <w:suppressLineNumbers/>
      <w:spacing w:after="0" w:line="240" w:lineRule="auto"/>
    </w:pPr>
    <w:rPr>
      <w:rFonts w:ascii="Times New Roman" w:eastAsia="Andale Sans UI" w:hAnsi="Times New Roman" w:cs="Tahoma"/>
      <w:sz w:val="24"/>
      <w:szCs w:val="24"/>
      <w:lang w:val="en-US" w:bidi="en-US"/>
    </w:rPr>
  </w:style>
  <w:style w:type="character" w:styleId="af3">
    <w:name w:val="Strong"/>
    <w:uiPriority w:val="22"/>
    <w:qFormat/>
    <w:rsid w:val="009A6DB4"/>
    <w:rPr>
      <w:b/>
      <w:bCs/>
    </w:rPr>
  </w:style>
  <w:style w:type="paragraph" w:customStyle="1" w:styleId="Standard">
    <w:name w:val="Standard"/>
    <w:rsid w:val="009A6DB4"/>
    <w:pPr>
      <w:widowControl w:val="0"/>
      <w:textAlignment w:val="baseline"/>
    </w:pPr>
    <w:rPr>
      <w:rFonts w:ascii="Times New Roman" w:eastAsia="SimSun" w:hAnsi="Times New Roman" w:cs="Lucida Sans"/>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685671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61B17-2CF3-4809-A277-5C3DD71F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2666</Words>
  <Characters>14397</Characters>
  <Application>Microsoft Office Word</Application>
  <DocSecurity>0</DocSecurity>
  <Lines>119</Lines>
  <Paragraphs>34</Paragraphs>
  <ScaleCrop>false</ScaleCrop>
  <HeadingPairs>
    <vt:vector size="4" baseType="variant">
      <vt:variant>
        <vt:lpstr>Τίτλος</vt:lpstr>
      </vt:variant>
      <vt:variant>
        <vt:i4>1</vt:i4>
      </vt:variant>
      <vt:variant>
        <vt:lpstr>Επικεφαλίδες</vt:lpstr>
      </vt:variant>
      <vt:variant>
        <vt:i4>3</vt:i4>
      </vt:variant>
    </vt:vector>
  </HeadingPairs>
  <TitlesOfParts>
    <vt:vector size="4" baseType="lpstr">
      <vt:lpstr/>
      <vt:lpstr>ΠΑΡΑΡΤΗΜΑ ΙΙ - ΠΙΝΑΚΑΣ ΣΥΜΜΟΡΦΩΣΗΣ</vt:lpstr>
      <vt:lpstr>ΠΑΡΑΡΤΗΜΑ IΙΙ – ΠΙΝΑΚΑΣ ΟΙΚΟΝΟΜΙΚΗΣ ΠΡΟΣΦΟΡΑΣ</vt:lpstr>
      <vt:lpstr/>
    </vt:vector>
  </TitlesOfParts>
  <Company/>
  <LinksUpToDate>false</LinksUpToDate>
  <CharactersWithSpaces>17029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2022-11-18T09:36:00Z</cp:lastPrinted>
  <dcterms:created xsi:type="dcterms:W3CDTF">2022-12-13T12:54:00Z</dcterms:created>
  <dcterms:modified xsi:type="dcterms:W3CDTF">2022-12-13T12:54:00Z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